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110" w:rsidRPr="00D5067C" w:rsidRDefault="00720110" w:rsidP="00720110">
      <w:pPr>
        <w:jc w:val="center"/>
        <w:rPr>
          <w:rFonts w:ascii="Arial" w:hAnsi="Arial" w:cs="Arial"/>
          <w:b/>
        </w:rPr>
      </w:pPr>
      <w:r w:rsidRPr="00D5067C">
        <w:rPr>
          <w:rFonts w:ascii="Arial" w:hAnsi="Arial" w:cs="Arial"/>
          <w:b/>
        </w:rPr>
        <w:t>Scénario pédagogique : séquençage détaillé de l’action de formation</w:t>
      </w:r>
    </w:p>
    <w:p w:rsidR="00720110" w:rsidRPr="00D5067C" w:rsidRDefault="00720110" w:rsidP="00720110">
      <w:pPr>
        <w:rPr>
          <w:rFonts w:ascii="Arial" w:hAnsi="Arial" w:cs="Arial"/>
        </w:rPr>
      </w:pPr>
      <w:r w:rsidRPr="00D5067C">
        <w:rPr>
          <w:rFonts w:ascii="Arial" w:hAnsi="Arial" w:cs="Arial"/>
        </w:rPr>
        <w:t xml:space="preserve">Chaque séquence est d’une durée inférieure ou égale à 2 heures. </w:t>
      </w:r>
    </w:p>
    <w:p w:rsidR="00720110" w:rsidRPr="00D5067C" w:rsidRDefault="00720110" w:rsidP="00720110">
      <w:pPr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margin" w:tblpY="263"/>
        <w:tblW w:w="0" w:type="auto"/>
        <w:tblLook w:val="04A0" w:firstRow="1" w:lastRow="0" w:firstColumn="1" w:lastColumn="0" w:noHBand="0" w:noVBand="1"/>
      </w:tblPr>
      <w:tblGrid>
        <w:gridCol w:w="842"/>
        <w:gridCol w:w="1095"/>
        <w:gridCol w:w="1511"/>
        <w:gridCol w:w="1626"/>
        <w:gridCol w:w="1776"/>
        <w:gridCol w:w="1476"/>
        <w:gridCol w:w="1550"/>
        <w:gridCol w:w="1416"/>
        <w:gridCol w:w="2707"/>
      </w:tblGrid>
      <w:tr w:rsidR="00720110" w:rsidRPr="00D5067C" w:rsidTr="00E11C24">
        <w:tc>
          <w:tcPr>
            <w:tcW w:w="842" w:type="dxa"/>
            <w:tcBorders>
              <w:top w:val="nil"/>
              <w:left w:val="nil"/>
              <w:bottom w:val="nil"/>
            </w:tcBorders>
            <w:vAlign w:val="center"/>
          </w:tcPr>
          <w:p w:rsidR="00720110" w:rsidRPr="00D5067C" w:rsidRDefault="00720110" w:rsidP="00E11C24">
            <w:pPr>
              <w:rPr>
                <w:rFonts w:ascii="Arial" w:hAnsi="Arial" w:cs="Arial"/>
                <w:b/>
              </w:rPr>
            </w:pPr>
          </w:p>
        </w:tc>
        <w:tc>
          <w:tcPr>
            <w:tcW w:w="4232" w:type="dxa"/>
            <w:gridSpan w:val="3"/>
          </w:tcPr>
          <w:p w:rsidR="00720110" w:rsidRPr="00D5067C" w:rsidRDefault="00720110" w:rsidP="00E11C24">
            <w:pPr>
              <w:jc w:val="center"/>
              <w:rPr>
                <w:rFonts w:ascii="Arial" w:hAnsi="Arial" w:cs="Arial"/>
                <w:b/>
              </w:rPr>
            </w:pPr>
            <w:r w:rsidRPr="00D5067C">
              <w:rPr>
                <w:rFonts w:ascii="Arial" w:hAnsi="Arial" w:cs="Arial"/>
                <w:b/>
              </w:rPr>
              <w:t>Contenus de formation</w:t>
            </w:r>
          </w:p>
        </w:tc>
        <w:tc>
          <w:tcPr>
            <w:tcW w:w="6218" w:type="dxa"/>
            <w:gridSpan w:val="4"/>
          </w:tcPr>
          <w:p w:rsidR="00720110" w:rsidRPr="00D5067C" w:rsidRDefault="00720110" w:rsidP="00E11C24">
            <w:pPr>
              <w:jc w:val="center"/>
              <w:rPr>
                <w:rFonts w:ascii="Arial" w:hAnsi="Arial" w:cs="Arial"/>
                <w:b/>
              </w:rPr>
            </w:pPr>
            <w:r w:rsidRPr="00D5067C">
              <w:rPr>
                <w:rFonts w:ascii="Arial" w:hAnsi="Arial" w:cs="Arial"/>
                <w:b/>
              </w:rPr>
              <w:t>Méthodes pédagogiques et moyens matériels</w:t>
            </w:r>
          </w:p>
        </w:tc>
        <w:tc>
          <w:tcPr>
            <w:tcW w:w="2707" w:type="dxa"/>
          </w:tcPr>
          <w:p w:rsidR="00720110" w:rsidRPr="00D5067C" w:rsidRDefault="00720110" w:rsidP="00E11C24">
            <w:pPr>
              <w:jc w:val="center"/>
              <w:rPr>
                <w:rFonts w:ascii="Arial" w:hAnsi="Arial" w:cs="Arial"/>
                <w:b/>
              </w:rPr>
            </w:pPr>
            <w:r w:rsidRPr="00D5067C">
              <w:rPr>
                <w:rFonts w:ascii="Arial" w:hAnsi="Arial" w:cs="Arial"/>
                <w:b/>
              </w:rPr>
              <w:t>Jalons de fin de séquence</w:t>
            </w:r>
          </w:p>
        </w:tc>
      </w:tr>
      <w:tr w:rsidR="00720110" w:rsidRPr="00D5067C" w:rsidTr="00E11C24">
        <w:tc>
          <w:tcPr>
            <w:tcW w:w="842" w:type="dxa"/>
            <w:tcBorders>
              <w:top w:val="nil"/>
              <w:left w:val="nil"/>
            </w:tcBorders>
            <w:vAlign w:val="center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</w:p>
        </w:tc>
        <w:tc>
          <w:tcPr>
            <w:tcW w:w="1095" w:type="dxa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  <w:r w:rsidRPr="00D5067C">
              <w:rPr>
                <w:rFonts w:ascii="Arial" w:hAnsi="Arial" w:cs="Arial"/>
              </w:rPr>
              <w:t>Durée</w:t>
            </w:r>
          </w:p>
        </w:tc>
        <w:tc>
          <w:tcPr>
            <w:tcW w:w="1511" w:type="dxa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  <w:r w:rsidRPr="00D5067C">
              <w:rPr>
                <w:rFonts w:ascii="Arial" w:hAnsi="Arial" w:cs="Arial"/>
              </w:rPr>
              <w:t>Points ou thématiques abordées</w:t>
            </w:r>
          </w:p>
        </w:tc>
        <w:tc>
          <w:tcPr>
            <w:tcW w:w="1626" w:type="dxa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  <w:r w:rsidRPr="00D5067C">
              <w:rPr>
                <w:rFonts w:ascii="Arial" w:hAnsi="Arial" w:cs="Arial"/>
              </w:rPr>
              <w:t>Activités pédagogiques à réaliser par le stagiaire (exemple : exercice, présentation de cas, travail personnel…)</w:t>
            </w:r>
          </w:p>
        </w:tc>
        <w:tc>
          <w:tcPr>
            <w:tcW w:w="1776" w:type="dxa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  <w:r w:rsidRPr="00D5067C">
              <w:rPr>
                <w:rFonts w:ascii="Arial" w:hAnsi="Arial" w:cs="Arial"/>
              </w:rPr>
              <w:t>Modalités pédagogiques (exemple : échanges, mise en situation, cas pratique, cours magistral, préparation du cours par le stagiaire…)</w:t>
            </w:r>
          </w:p>
        </w:tc>
        <w:tc>
          <w:tcPr>
            <w:tcW w:w="1476" w:type="dxa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  <w:r w:rsidRPr="00D5067C">
              <w:rPr>
                <w:rFonts w:ascii="Arial" w:hAnsi="Arial" w:cs="Arial"/>
              </w:rPr>
              <w:t>Séquence synchrone ou asynchrone</w:t>
            </w:r>
          </w:p>
          <w:p w:rsidR="00720110" w:rsidRPr="00D5067C" w:rsidRDefault="00720110" w:rsidP="00E11C24">
            <w:pPr>
              <w:rPr>
                <w:rFonts w:ascii="Arial" w:hAnsi="Arial" w:cs="Arial"/>
              </w:rPr>
            </w:pPr>
            <w:r w:rsidRPr="00D5067C">
              <w:rPr>
                <w:rFonts w:ascii="Arial" w:hAnsi="Arial" w:cs="Arial"/>
              </w:rPr>
              <w:t>le cas échéant</w:t>
            </w:r>
          </w:p>
        </w:tc>
        <w:tc>
          <w:tcPr>
            <w:tcW w:w="1550" w:type="dxa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  <w:r w:rsidRPr="00D5067C">
              <w:rPr>
                <w:rFonts w:ascii="Arial" w:hAnsi="Arial" w:cs="Arial"/>
              </w:rPr>
              <w:t>Public présent (formateur, autres stagiaires, autonomie…) pour les séquence à distance</w:t>
            </w:r>
          </w:p>
        </w:tc>
        <w:tc>
          <w:tcPr>
            <w:tcW w:w="1416" w:type="dxa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  <w:r w:rsidRPr="00D5067C">
              <w:rPr>
                <w:rFonts w:ascii="Arial" w:hAnsi="Arial" w:cs="Arial"/>
              </w:rPr>
              <w:t>Outils utilisés (exemple : quizz, vidéo, documents à consulter…)</w:t>
            </w:r>
          </w:p>
        </w:tc>
        <w:tc>
          <w:tcPr>
            <w:tcW w:w="2707" w:type="dxa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  <w:r w:rsidRPr="00D5067C">
              <w:rPr>
                <w:rFonts w:ascii="Arial" w:hAnsi="Arial" w:cs="Arial"/>
              </w:rPr>
              <w:t>Outils d’évaluation utilisés le cas échéant</w:t>
            </w:r>
          </w:p>
          <w:p w:rsidR="00720110" w:rsidRPr="00D5067C" w:rsidRDefault="00720110" w:rsidP="00E11C24">
            <w:pPr>
              <w:rPr>
                <w:rFonts w:ascii="Arial" w:hAnsi="Arial" w:cs="Arial"/>
              </w:rPr>
            </w:pPr>
            <w:r w:rsidRPr="00D5067C">
              <w:rPr>
                <w:rFonts w:ascii="Arial" w:hAnsi="Arial" w:cs="Arial"/>
              </w:rPr>
              <w:t>(exemple : quizz, exercice, questions orales…)</w:t>
            </w:r>
          </w:p>
        </w:tc>
      </w:tr>
      <w:tr w:rsidR="00720110" w:rsidRPr="00D5067C" w:rsidTr="00E11C24">
        <w:tc>
          <w:tcPr>
            <w:tcW w:w="842" w:type="dxa"/>
            <w:vAlign w:val="center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  <w:r w:rsidRPr="00D5067C"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</w:p>
        </w:tc>
        <w:tc>
          <w:tcPr>
            <w:tcW w:w="1626" w:type="dxa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</w:p>
        </w:tc>
      </w:tr>
      <w:tr w:rsidR="00720110" w:rsidRPr="00D5067C" w:rsidTr="00E11C24">
        <w:tc>
          <w:tcPr>
            <w:tcW w:w="842" w:type="dxa"/>
            <w:vAlign w:val="center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  <w:r w:rsidRPr="00D5067C">
              <w:rPr>
                <w:rFonts w:ascii="Arial" w:hAnsi="Arial" w:cs="Arial"/>
              </w:rPr>
              <w:t>2</w:t>
            </w:r>
          </w:p>
        </w:tc>
        <w:tc>
          <w:tcPr>
            <w:tcW w:w="1095" w:type="dxa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</w:p>
        </w:tc>
        <w:tc>
          <w:tcPr>
            <w:tcW w:w="1626" w:type="dxa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</w:p>
        </w:tc>
      </w:tr>
      <w:tr w:rsidR="00720110" w:rsidRPr="00D5067C" w:rsidTr="00E11C24">
        <w:tc>
          <w:tcPr>
            <w:tcW w:w="842" w:type="dxa"/>
            <w:vAlign w:val="center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  <w:r w:rsidRPr="00D5067C">
              <w:rPr>
                <w:rFonts w:ascii="Arial" w:hAnsi="Arial" w:cs="Arial"/>
              </w:rPr>
              <w:t>3</w:t>
            </w:r>
          </w:p>
        </w:tc>
        <w:tc>
          <w:tcPr>
            <w:tcW w:w="1095" w:type="dxa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</w:p>
        </w:tc>
        <w:tc>
          <w:tcPr>
            <w:tcW w:w="1626" w:type="dxa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</w:p>
        </w:tc>
      </w:tr>
      <w:tr w:rsidR="00720110" w:rsidRPr="00D5067C" w:rsidTr="00E11C24">
        <w:tc>
          <w:tcPr>
            <w:tcW w:w="842" w:type="dxa"/>
            <w:vAlign w:val="center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  <w:r w:rsidRPr="00D5067C">
              <w:rPr>
                <w:rFonts w:ascii="Arial" w:hAnsi="Arial" w:cs="Arial"/>
              </w:rPr>
              <w:t>5</w:t>
            </w:r>
          </w:p>
        </w:tc>
        <w:tc>
          <w:tcPr>
            <w:tcW w:w="1095" w:type="dxa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</w:p>
        </w:tc>
        <w:tc>
          <w:tcPr>
            <w:tcW w:w="1626" w:type="dxa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</w:p>
        </w:tc>
      </w:tr>
      <w:tr w:rsidR="00720110" w:rsidRPr="00D5067C" w:rsidTr="00E11C24">
        <w:tc>
          <w:tcPr>
            <w:tcW w:w="842" w:type="dxa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  <w:r w:rsidRPr="00D5067C">
              <w:rPr>
                <w:rFonts w:ascii="Arial" w:hAnsi="Arial" w:cs="Arial"/>
              </w:rPr>
              <w:t>…</w:t>
            </w:r>
          </w:p>
        </w:tc>
        <w:tc>
          <w:tcPr>
            <w:tcW w:w="1095" w:type="dxa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</w:p>
        </w:tc>
        <w:tc>
          <w:tcPr>
            <w:tcW w:w="1626" w:type="dxa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</w:tcPr>
          <w:p w:rsidR="00720110" w:rsidRPr="00D5067C" w:rsidRDefault="00720110" w:rsidP="00E11C24">
            <w:pPr>
              <w:rPr>
                <w:rFonts w:ascii="Arial" w:hAnsi="Arial" w:cs="Arial"/>
              </w:rPr>
            </w:pPr>
          </w:p>
        </w:tc>
      </w:tr>
    </w:tbl>
    <w:p w:rsidR="00720110" w:rsidRPr="00517BE2" w:rsidRDefault="00720110" w:rsidP="00720110"/>
    <w:p w:rsidR="002967DA" w:rsidRDefault="002967DA">
      <w:bookmarkStart w:id="0" w:name="_GoBack"/>
      <w:bookmarkEnd w:id="0"/>
    </w:p>
    <w:sectPr w:rsidR="002967DA" w:rsidSect="007201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10"/>
    <w:rsid w:val="002967DA"/>
    <w:rsid w:val="0072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3991E-B3E9-4189-992A-D21A677D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rianne" w:eastAsiaTheme="minorHAnsi" w:hAnsi="Marianne" w:cstheme="minorBidi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110"/>
    <w:pPr>
      <w:spacing w:after="160"/>
    </w:pPr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20110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2024-03-01T17:38:00Z</dcterms:created>
  <dcterms:modified xsi:type="dcterms:W3CDTF">2024-03-01T17:39:00Z</dcterms:modified>
</cp:coreProperties>
</file>