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326"/>
        <w:gridCol w:w="6633"/>
      </w:tblGrid>
      <w:tr w:rsidR="00F54B0A" w14:paraId="7F5B4F70" w14:textId="77777777" w:rsidTr="00F54B0A">
        <w:trPr>
          <w:trHeight w:val="1567"/>
        </w:trPr>
        <w:tc>
          <w:tcPr>
            <w:tcW w:w="2694" w:type="dxa"/>
            <w:tcBorders>
              <w:bottom w:val="single" w:sz="4" w:space="0" w:color="auto"/>
            </w:tcBorders>
            <w:shd w:val="clear" w:color="auto" w:fill="auto"/>
          </w:tcPr>
          <w:p w14:paraId="2FC85E15" w14:textId="3F96B9BB" w:rsidR="001B7E25" w:rsidRDefault="001B7E25" w:rsidP="001B7E25">
            <w:pPr>
              <w:spacing w:before="120" w:after="120"/>
              <w:jc w:val="center"/>
              <w:rPr>
                <w:rFonts w:ascii="Marianne" w:hAnsi="Marianne"/>
                <w:sz w:val="20"/>
                <w:szCs w:val="20"/>
              </w:rPr>
            </w:pPr>
            <w:r>
              <w:rPr>
                <w:rFonts w:ascii="Marianne" w:hAnsi="Marianne"/>
                <w:noProof/>
                <w:sz w:val="20"/>
                <w:szCs w:val="20"/>
                <w:lang w:eastAsia="fr-FR"/>
              </w:rPr>
              <w:drawing>
                <wp:inline distT="0" distB="0" distL="0" distR="0" wp14:anchorId="4207C5A0" wp14:editId="0FAC8090">
                  <wp:extent cx="1019175" cy="65285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7842" cy="664809"/>
                          </a:xfrm>
                          <a:prstGeom prst="rect">
                            <a:avLst/>
                          </a:prstGeom>
                        </pic:spPr>
                      </pic:pic>
                    </a:graphicData>
                  </a:graphic>
                </wp:inline>
              </w:drawing>
            </w:r>
          </w:p>
        </w:tc>
        <w:tc>
          <w:tcPr>
            <w:tcW w:w="987" w:type="dxa"/>
            <w:tcBorders>
              <w:bottom w:val="single" w:sz="4" w:space="0" w:color="auto"/>
            </w:tcBorders>
            <w:shd w:val="clear" w:color="auto" w:fill="auto"/>
          </w:tcPr>
          <w:p w14:paraId="2A51A82D" w14:textId="258DD354" w:rsidR="001B7E25" w:rsidRDefault="001B7E25" w:rsidP="001B7E25">
            <w:pPr>
              <w:spacing w:before="120" w:after="120"/>
              <w:jc w:val="center"/>
            </w:pPr>
            <w:r>
              <w:rPr>
                <w:noProof/>
                <w:lang w:eastAsia="fr-FR"/>
              </w:rPr>
              <w:drawing>
                <wp:inline distT="0" distB="0" distL="0" distR="0" wp14:anchorId="4CF103B9" wp14:editId="7D8DAF9B">
                  <wp:extent cx="695325" cy="695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m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tc>
        <w:tc>
          <w:tcPr>
            <w:tcW w:w="6809" w:type="dxa"/>
            <w:tcBorders>
              <w:bottom w:val="single" w:sz="4" w:space="0" w:color="auto"/>
            </w:tcBorders>
            <w:shd w:val="clear" w:color="auto" w:fill="auto"/>
          </w:tcPr>
          <w:p w14:paraId="38D931E1" w14:textId="0C5E0049" w:rsidR="001B7E25" w:rsidRDefault="001B7E25" w:rsidP="001B7E25">
            <w:pPr>
              <w:spacing w:before="120" w:after="120"/>
              <w:jc w:val="center"/>
            </w:pPr>
            <w:r w:rsidRPr="001B7E25">
              <w:rPr>
                <w:noProof/>
                <w:lang w:eastAsia="fr-FR"/>
              </w:rPr>
              <w:drawing>
                <wp:inline distT="0" distB="0" distL="0" distR="0" wp14:anchorId="0D3DA9D8" wp14:editId="5DC9C617">
                  <wp:extent cx="3590925" cy="64270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9222" cy="651345"/>
                          </a:xfrm>
                          <a:prstGeom prst="rect">
                            <a:avLst/>
                          </a:prstGeom>
                        </pic:spPr>
                      </pic:pic>
                    </a:graphicData>
                  </a:graphic>
                </wp:inline>
              </w:drawing>
            </w:r>
          </w:p>
        </w:tc>
      </w:tr>
      <w:tr w:rsidR="001B7E25" w14:paraId="1E9300DD" w14:textId="77777777" w:rsidTr="00F54B0A">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6D037F8F" w14:textId="5B317626" w:rsidR="001B7E25" w:rsidRDefault="001B7E25" w:rsidP="00416972">
            <w:pPr>
              <w:spacing w:before="360"/>
              <w:jc w:val="center"/>
              <w:rPr>
                <w:rFonts w:ascii="Marianne" w:hAnsi="Marianne"/>
                <w:b/>
                <w:sz w:val="28"/>
                <w:szCs w:val="28"/>
              </w:rPr>
            </w:pPr>
            <w:r>
              <w:rPr>
                <w:rFonts w:ascii="Marianne" w:hAnsi="Marianne"/>
                <w:b/>
                <w:sz w:val="28"/>
                <w:szCs w:val="28"/>
              </w:rPr>
              <w:t>Ap</w:t>
            </w:r>
            <w:r w:rsidRPr="008814EB">
              <w:rPr>
                <w:rFonts w:ascii="Marianne" w:hAnsi="Marianne"/>
                <w:b/>
                <w:sz w:val="28"/>
                <w:szCs w:val="28"/>
              </w:rPr>
              <w:t xml:space="preserve">pel à projets pour </w:t>
            </w:r>
            <w:r w:rsidR="00416972" w:rsidRPr="00416972">
              <w:rPr>
                <w:rFonts w:ascii="Marianne" w:hAnsi="Marianne"/>
                <w:b/>
                <w:sz w:val="28"/>
                <w:szCs w:val="28"/>
              </w:rPr>
              <w:t>l’élaboration des projet agro-environnemental et climatique (PAEC)</w:t>
            </w:r>
            <w:r w:rsidR="00416972">
              <w:rPr>
                <w:rFonts w:ascii="Marianne" w:hAnsi="Marianne"/>
                <w:b/>
                <w:sz w:val="28"/>
                <w:szCs w:val="28"/>
              </w:rPr>
              <w:t xml:space="preserve"> 2024-2025</w:t>
            </w:r>
          </w:p>
          <w:p w14:paraId="555DCC87" w14:textId="04F9F983" w:rsidR="001B7E25" w:rsidRPr="001B7E25" w:rsidRDefault="001B7E25" w:rsidP="001B7E25">
            <w:pPr>
              <w:spacing w:before="360"/>
              <w:jc w:val="center"/>
              <w:rPr>
                <w:rFonts w:ascii="Marianne" w:hAnsi="Marianne"/>
                <w:sz w:val="28"/>
                <w:szCs w:val="28"/>
              </w:rPr>
            </w:pPr>
            <w:r w:rsidRPr="001B7E25">
              <w:rPr>
                <w:rFonts w:ascii="Marianne" w:hAnsi="Marianne"/>
                <w:b/>
                <w:sz w:val="28"/>
                <w:szCs w:val="28"/>
                <w:u w:val="single"/>
              </w:rPr>
              <w:t>Annexe-1</w:t>
            </w:r>
            <w:r>
              <w:rPr>
                <w:rFonts w:ascii="Marianne" w:hAnsi="Marianne"/>
                <w:b/>
                <w:sz w:val="28"/>
                <w:szCs w:val="28"/>
                <w:u w:val="single"/>
              </w:rPr>
              <w:t> </w:t>
            </w:r>
            <w:r w:rsidRPr="001B7E25">
              <w:rPr>
                <w:rFonts w:ascii="Marianne" w:hAnsi="Marianne"/>
                <w:b/>
                <w:sz w:val="28"/>
                <w:szCs w:val="28"/>
              </w:rPr>
              <w:t xml:space="preserve">: </w:t>
            </w:r>
            <w:r w:rsidRPr="001B7E25">
              <w:rPr>
                <w:rFonts w:ascii="Marianne" w:hAnsi="Marianne"/>
                <w:sz w:val="28"/>
                <w:szCs w:val="28"/>
              </w:rPr>
              <w:t xml:space="preserve">Modalités de financement des actions d’animation </w:t>
            </w:r>
          </w:p>
          <w:p w14:paraId="487EF6D2" w14:textId="1EB2BDDA" w:rsidR="001B7E25" w:rsidRPr="001B7E25" w:rsidRDefault="001B7E25" w:rsidP="001B7E25">
            <w:pPr>
              <w:jc w:val="center"/>
              <w:rPr>
                <w:rFonts w:ascii="Marianne" w:hAnsi="Marianne"/>
                <w:sz w:val="28"/>
                <w:szCs w:val="28"/>
              </w:rPr>
            </w:pPr>
            <w:r w:rsidRPr="001B7E25">
              <w:rPr>
                <w:rFonts w:ascii="Marianne" w:hAnsi="Marianne"/>
                <w:sz w:val="28"/>
                <w:szCs w:val="28"/>
              </w:rPr>
              <w:t xml:space="preserve">des PAEC </w:t>
            </w:r>
            <w:r w:rsidR="008A7FDB">
              <w:rPr>
                <w:rFonts w:ascii="Marianne" w:hAnsi="Marianne"/>
                <w:sz w:val="28"/>
                <w:szCs w:val="28"/>
              </w:rPr>
              <w:t>« </w:t>
            </w:r>
            <w:r w:rsidRPr="001B7E25">
              <w:rPr>
                <w:rFonts w:ascii="Marianne" w:hAnsi="Marianne"/>
                <w:sz w:val="28"/>
                <w:szCs w:val="28"/>
              </w:rPr>
              <w:t>Eau</w:t>
            </w:r>
            <w:r w:rsidR="008A7FDB">
              <w:rPr>
                <w:rFonts w:ascii="Marianne" w:hAnsi="Marianne"/>
                <w:sz w:val="28"/>
                <w:szCs w:val="28"/>
              </w:rPr>
              <w:t> »</w:t>
            </w:r>
            <w:r w:rsidRPr="001B7E25">
              <w:rPr>
                <w:rFonts w:ascii="Marianne" w:hAnsi="Marianne"/>
                <w:sz w:val="28"/>
                <w:szCs w:val="28"/>
              </w:rPr>
              <w:t xml:space="preserve"> et </w:t>
            </w:r>
            <w:r w:rsidR="008A7FDB">
              <w:rPr>
                <w:rFonts w:ascii="Marianne" w:hAnsi="Marianne"/>
                <w:sz w:val="28"/>
                <w:szCs w:val="28"/>
              </w:rPr>
              <w:t>« </w:t>
            </w:r>
            <w:r w:rsidRPr="001B7E25">
              <w:rPr>
                <w:rFonts w:ascii="Marianne" w:hAnsi="Marianne"/>
                <w:sz w:val="28"/>
                <w:szCs w:val="28"/>
              </w:rPr>
              <w:t>N2000</w:t>
            </w:r>
            <w:r w:rsidR="008A7FDB">
              <w:rPr>
                <w:rFonts w:ascii="Marianne" w:hAnsi="Marianne"/>
                <w:sz w:val="28"/>
                <w:szCs w:val="28"/>
              </w:rPr>
              <w:t> »</w:t>
            </w:r>
          </w:p>
          <w:p w14:paraId="7E9E6B9A" w14:textId="602A0E99" w:rsidR="001B7E25" w:rsidRPr="008814EB" w:rsidRDefault="001B7E25" w:rsidP="008C1A5B">
            <w:pPr>
              <w:spacing w:before="120"/>
              <w:rPr>
                <w:rFonts w:ascii="Marianne" w:hAnsi="Marianne"/>
                <w:b/>
                <w:sz w:val="24"/>
                <w:szCs w:val="24"/>
              </w:rPr>
            </w:pPr>
          </w:p>
        </w:tc>
      </w:tr>
    </w:tbl>
    <w:p w14:paraId="2E0EAB34" w14:textId="0B450ED3" w:rsidR="00487BF5" w:rsidRDefault="00487BF5">
      <w:pPr>
        <w:pStyle w:val="StandardSaisie"/>
        <w:spacing w:after="113"/>
        <w:rPr>
          <w:rFonts w:ascii="Marianne" w:hAnsi="Marianne" w:cs="Arial"/>
          <w:b/>
          <w:bCs w:val="0"/>
          <w:sz w:val="20"/>
          <w:szCs w:val="20"/>
          <w:u w:val="single"/>
        </w:rPr>
      </w:pPr>
    </w:p>
    <w:p w14:paraId="51A2F596" w14:textId="77777777" w:rsidR="00487BF5" w:rsidRPr="001B7E25" w:rsidRDefault="00F825E3">
      <w:pPr>
        <w:pStyle w:val="StandardSaisie"/>
        <w:rPr>
          <w:rFonts w:ascii="Marianne" w:hAnsi="Marianne" w:cs="Arial"/>
          <w:b/>
          <w:sz w:val="28"/>
          <w:szCs w:val="28"/>
          <w:u w:val="single"/>
        </w:rPr>
      </w:pPr>
      <w:r w:rsidRPr="001B7E25">
        <w:rPr>
          <w:rFonts w:ascii="Marianne" w:hAnsi="Marianne" w:cs="Arial"/>
          <w:b/>
          <w:sz w:val="28"/>
          <w:szCs w:val="28"/>
          <w:u w:val="single"/>
        </w:rPr>
        <w:t>1- Demandeurs éligibles</w:t>
      </w:r>
    </w:p>
    <w:p w14:paraId="73B46ECE" w14:textId="77777777" w:rsidR="00487BF5" w:rsidRPr="001B7E25" w:rsidRDefault="00487BF5">
      <w:pPr>
        <w:pStyle w:val="StandardSaisie"/>
        <w:rPr>
          <w:rFonts w:ascii="Marianne" w:hAnsi="Marianne" w:cs="Arial"/>
          <w:bCs w:val="0"/>
          <w:sz w:val="20"/>
          <w:szCs w:val="20"/>
        </w:rPr>
      </w:pPr>
    </w:p>
    <w:p w14:paraId="6C0BC394" w14:textId="77777777" w:rsidR="00487BF5" w:rsidRPr="001B7E25" w:rsidRDefault="00F825E3">
      <w:pPr>
        <w:pStyle w:val="StandardSaisie"/>
        <w:rPr>
          <w:rFonts w:ascii="Marianne" w:hAnsi="Marianne" w:cs="Arial"/>
          <w:bCs w:val="0"/>
          <w:sz w:val="20"/>
          <w:szCs w:val="20"/>
        </w:rPr>
      </w:pPr>
      <w:r w:rsidRPr="001B7E25">
        <w:rPr>
          <w:rFonts w:ascii="Marianne" w:hAnsi="Marianne" w:cs="Arial"/>
          <w:bCs w:val="0"/>
          <w:sz w:val="20"/>
          <w:szCs w:val="20"/>
        </w:rPr>
        <w:t xml:space="preserve">Les bénéficiaires éligibles sont les opérateurs qui portent les projets agroenvironnementaux et climatiques. Il peut s’agir de collectivités territoriales, de syndicats (intercommunaux, mixtes,etc.), d’établissements publics (notamment chambres d’agriculture), d’associations, de GIEE. </w:t>
      </w:r>
    </w:p>
    <w:p w14:paraId="1A5AF097" w14:textId="77777777" w:rsidR="00487BF5" w:rsidRPr="001B7E25" w:rsidRDefault="00F825E3" w:rsidP="008A7FDB">
      <w:pPr>
        <w:pStyle w:val="StandardSaisie"/>
        <w:spacing w:before="120" w:after="120"/>
        <w:rPr>
          <w:rFonts w:ascii="Marianne" w:hAnsi="Marianne" w:cs="Arial"/>
          <w:bCs w:val="0"/>
          <w:sz w:val="20"/>
          <w:szCs w:val="20"/>
        </w:rPr>
      </w:pPr>
      <w:r w:rsidRPr="001B7E25">
        <w:rPr>
          <w:rFonts w:ascii="Marianne" w:hAnsi="Marianne" w:cs="Arial"/>
          <w:bCs w:val="0"/>
          <w:sz w:val="20"/>
          <w:szCs w:val="20"/>
        </w:rPr>
        <w:t>Seules les structures animatrices d’un site Natura 2000 pourront bénéficier des financements Région/FEADER, dans le cadre du dispositf d’animation des sites Natura 2000.</w:t>
      </w:r>
    </w:p>
    <w:p w14:paraId="1F93586C" w14:textId="77777777" w:rsidR="00532691" w:rsidRDefault="00F825E3">
      <w:pPr>
        <w:pStyle w:val="StandardSaisie"/>
        <w:rPr>
          <w:rFonts w:ascii="Marianne" w:hAnsi="Marianne" w:cs="Arial"/>
          <w:bCs w:val="0"/>
          <w:sz w:val="20"/>
          <w:szCs w:val="20"/>
        </w:rPr>
      </w:pPr>
      <w:r w:rsidRPr="001B7E25">
        <w:rPr>
          <w:rFonts w:ascii="Marianne" w:hAnsi="Marianne" w:cs="Arial"/>
          <w:bCs w:val="0"/>
          <w:sz w:val="20"/>
          <w:szCs w:val="20"/>
        </w:rPr>
        <w:t>Le représentant légal d’une personne morale est un individu qui a les pouvoirs pour engager la responsabilité de la structure. Dans le cas où le représentant légal identifié de la structure n’est pas en mesure de signer un document, il peut déléguer sa signature à une autre personne physique, sous réserve que cette disposition soit encadrée par un acte juridique qui sera joint à la demande d’aide.</w:t>
      </w:r>
      <w:r w:rsidR="00F54B0A">
        <w:rPr>
          <w:rFonts w:ascii="Marianne" w:hAnsi="Marianne" w:cs="Arial"/>
          <w:bCs w:val="0"/>
          <w:sz w:val="20"/>
          <w:szCs w:val="20"/>
        </w:rPr>
        <w:t xml:space="preserve"> </w:t>
      </w:r>
    </w:p>
    <w:p w14:paraId="2DCC9305" w14:textId="47A350F7" w:rsidR="00487BF5" w:rsidRPr="00532691" w:rsidRDefault="00F825E3" w:rsidP="00532691">
      <w:pPr>
        <w:pStyle w:val="StandardSaisie"/>
        <w:spacing w:before="120"/>
        <w:rPr>
          <w:rFonts w:ascii="Marianne" w:hAnsi="Marianne" w:cs="Arial"/>
          <w:b/>
          <w:bCs w:val="0"/>
          <w:sz w:val="20"/>
          <w:szCs w:val="20"/>
        </w:rPr>
      </w:pPr>
      <w:r w:rsidRPr="001B7E25">
        <w:rPr>
          <w:rFonts w:ascii="Marianne" w:hAnsi="Marianne" w:cs="Arial"/>
          <w:bCs w:val="0"/>
          <w:sz w:val="20"/>
          <w:szCs w:val="20"/>
        </w:rPr>
        <w:t xml:space="preserve">Une démarche collaborative et coordonnée peut déboucher </w:t>
      </w:r>
      <w:r w:rsidR="00532691">
        <w:rPr>
          <w:rFonts w:ascii="Marianne" w:hAnsi="Marianne" w:cs="Arial"/>
          <w:bCs w:val="0"/>
          <w:sz w:val="20"/>
          <w:szCs w:val="20"/>
        </w:rPr>
        <w:t>dans certains cas au</w:t>
      </w:r>
      <w:r w:rsidRPr="001B7E25">
        <w:rPr>
          <w:rFonts w:ascii="Marianne" w:hAnsi="Marianne" w:cs="Arial"/>
          <w:bCs w:val="0"/>
          <w:sz w:val="20"/>
          <w:szCs w:val="20"/>
        </w:rPr>
        <w:t xml:space="preserve"> dépôt d’un projet commun avec la désignation d’un chef de file parmi l’ensemble des partenaires. Dans ce cas, une convention de partenariat précisant le rôle et les engagements de chacun, ainsi que les modalités de reversement de l’aide aux partenaires bénéficiaires devra être établie. Le chef de file est une personne morale qui coordonne l’élaboration et la mise en œuvre du projet</w:t>
      </w:r>
      <w:r w:rsidR="00532691">
        <w:rPr>
          <w:rFonts w:ascii="Marianne" w:hAnsi="Marianne" w:cs="Arial"/>
          <w:bCs w:val="0"/>
          <w:sz w:val="20"/>
          <w:szCs w:val="20"/>
        </w:rPr>
        <w:t xml:space="preserve"> </w:t>
      </w:r>
      <w:r w:rsidRPr="001B7E25">
        <w:rPr>
          <w:rFonts w:ascii="Marianne" w:hAnsi="Marianne" w:cs="Arial"/>
          <w:bCs w:val="0"/>
          <w:sz w:val="20"/>
          <w:szCs w:val="20"/>
        </w:rPr>
        <w:t xml:space="preserve">; il est responsable devant l’autorité compétente. </w:t>
      </w:r>
      <w:r w:rsidR="00532691">
        <w:rPr>
          <w:rFonts w:ascii="Marianne" w:hAnsi="Marianne" w:cs="Arial"/>
          <w:b/>
          <w:bCs w:val="0"/>
          <w:sz w:val="20"/>
          <w:szCs w:val="20"/>
        </w:rPr>
        <w:t>Pour les projets « EAU » et « Natura</w:t>
      </w:r>
      <w:r w:rsidR="00532691" w:rsidRPr="00532691">
        <w:rPr>
          <w:rFonts w:ascii="Marianne" w:hAnsi="Marianne" w:cs="Arial"/>
          <w:b/>
          <w:bCs w:val="0"/>
          <w:sz w:val="20"/>
          <w:szCs w:val="20"/>
        </w:rPr>
        <w:t xml:space="preserve"> 2000 », dans le cas d’un projet structuré avec des partenaires et un chef de file, il conviendra de se rapprocher, en amont du dépôt de la demande d’aide, des financeurs potentiels pour convenir des modalités administratives précises de financement des différentes parties prenantes (AERMC et AE</w:t>
      </w:r>
      <w:r w:rsidR="00532691">
        <w:rPr>
          <w:rFonts w:ascii="Marianne" w:hAnsi="Marianne" w:cs="Arial"/>
          <w:b/>
          <w:bCs w:val="0"/>
          <w:sz w:val="20"/>
          <w:szCs w:val="20"/>
        </w:rPr>
        <w:t>A</w:t>
      </w:r>
      <w:r w:rsidR="00532691" w:rsidRPr="00532691">
        <w:rPr>
          <w:rFonts w:ascii="Marianne" w:hAnsi="Marianne" w:cs="Arial"/>
          <w:b/>
          <w:bCs w:val="0"/>
          <w:sz w:val="20"/>
          <w:szCs w:val="20"/>
        </w:rPr>
        <w:t>G pour les enjeux eau sur leur bassin respectif, Région Occitanie pour l’animation N. 2000)</w:t>
      </w:r>
    </w:p>
    <w:p w14:paraId="1C30E935" w14:textId="77777777" w:rsidR="00487BF5" w:rsidRPr="001B7E25" w:rsidRDefault="00487BF5">
      <w:pPr>
        <w:pStyle w:val="StandardSaisie"/>
        <w:rPr>
          <w:rFonts w:ascii="Marianne" w:hAnsi="Marianne" w:cs="Arial"/>
          <w:bCs w:val="0"/>
          <w:sz w:val="20"/>
          <w:szCs w:val="20"/>
        </w:rPr>
      </w:pPr>
    </w:p>
    <w:p w14:paraId="1B6F472F" w14:textId="77777777" w:rsidR="00487BF5" w:rsidRPr="001B7E25" w:rsidRDefault="00F825E3">
      <w:pPr>
        <w:pStyle w:val="StandardSaisie"/>
        <w:rPr>
          <w:rFonts w:ascii="Marianne" w:hAnsi="Marianne" w:cs="Arial"/>
          <w:bCs w:val="0"/>
          <w:sz w:val="20"/>
          <w:szCs w:val="20"/>
        </w:rPr>
      </w:pPr>
      <w:r w:rsidRPr="001B7E25">
        <w:rPr>
          <w:rFonts w:ascii="Marianne" w:hAnsi="Marianne" w:cs="Arial"/>
          <w:bCs w:val="0"/>
          <w:sz w:val="20"/>
          <w:szCs w:val="20"/>
        </w:rPr>
        <w:t xml:space="preserve">Les agriculteurs à titre individuel ne sont pas éligibles même s'ils sont les bénéficiaires finaux de ces actions. </w:t>
      </w:r>
    </w:p>
    <w:p w14:paraId="170AA101" w14:textId="77777777" w:rsidR="00487BF5" w:rsidRPr="001B7E25" w:rsidRDefault="00487BF5">
      <w:pPr>
        <w:pStyle w:val="StandardSaisie"/>
        <w:rPr>
          <w:rFonts w:ascii="Marianne" w:hAnsi="Marianne" w:cs="Arial"/>
          <w:bCs w:val="0"/>
          <w:sz w:val="20"/>
          <w:szCs w:val="20"/>
        </w:rPr>
      </w:pPr>
    </w:p>
    <w:p w14:paraId="0DCF6F6B" w14:textId="77777777" w:rsidR="00487BF5" w:rsidRPr="001B7E25" w:rsidRDefault="00F825E3">
      <w:pPr>
        <w:pStyle w:val="StandardSaisie"/>
        <w:rPr>
          <w:rFonts w:ascii="Marianne" w:hAnsi="Marianne" w:cs="Arial"/>
          <w:b/>
          <w:sz w:val="28"/>
          <w:szCs w:val="28"/>
          <w:u w:val="single"/>
        </w:rPr>
      </w:pPr>
      <w:r w:rsidRPr="001B7E25">
        <w:rPr>
          <w:rFonts w:ascii="Marianne" w:hAnsi="Marianne" w:cs="Arial"/>
          <w:b/>
          <w:sz w:val="28"/>
          <w:szCs w:val="28"/>
          <w:u w:val="single"/>
        </w:rPr>
        <w:t>2- Actions éligibles</w:t>
      </w:r>
    </w:p>
    <w:p w14:paraId="69F21D5B" w14:textId="77777777" w:rsidR="00487BF5" w:rsidRPr="001B7E25" w:rsidRDefault="00487BF5">
      <w:pPr>
        <w:pStyle w:val="StandardSaisie"/>
        <w:rPr>
          <w:rFonts w:ascii="Marianne" w:hAnsi="Marianne"/>
          <w:bCs w:val="0"/>
          <w:sz w:val="20"/>
          <w:szCs w:val="20"/>
        </w:rPr>
      </w:pPr>
    </w:p>
    <w:p w14:paraId="085D22D3" w14:textId="77777777" w:rsidR="00487BF5" w:rsidRPr="001B7E25" w:rsidRDefault="00F825E3" w:rsidP="00416972">
      <w:pPr>
        <w:pStyle w:val="StandardSaisie"/>
        <w:spacing w:after="120"/>
        <w:rPr>
          <w:rFonts w:ascii="Marianne" w:hAnsi="Marianne"/>
          <w:bCs w:val="0"/>
          <w:sz w:val="20"/>
          <w:szCs w:val="20"/>
        </w:rPr>
      </w:pPr>
      <w:r w:rsidRPr="00416972">
        <w:rPr>
          <w:rFonts w:ascii="Marianne" w:hAnsi="Marianne"/>
          <w:bCs w:val="0"/>
          <w:sz w:val="20"/>
          <w:szCs w:val="20"/>
          <w:u w:val="single"/>
        </w:rPr>
        <w:t>Les actions éligibles sont les</w:t>
      </w:r>
      <w:r w:rsidRPr="001B7E25">
        <w:rPr>
          <w:rFonts w:ascii="Marianne" w:hAnsi="Marianne"/>
          <w:bCs w:val="0"/>
          <w:sz w:val="20"/>
          <w:szCs w:val="20"/>
        </w:rPr>
        <w:t xml:space="preserve"> suivantes :</w:t>
      </w:r>
    </w:p>
    <w:p w14:paraId="780DA84E" w14:textId="02F11A53" w:rsidR="00487BF5" w:rsidRPr="001B7E25" w:rsidRDefault="00F825E3" w:rsidP="00F54B0A">
      <w:pPr>
        <w:pStyle w:val="StandardSaisie"/>
        <w:spacing w:after="120"/>
        <w:rPr>
          <w:rFonts w:ascii="Marianne" w:hAnsi="Marianne"/>
          <w:bCs w:val="0"/>
          <w:sz w:val="20"/>
          <w:szCs w:val="20"/>
        </w:rPr>
      </w:pPr>
      <w:r w:rsidRPr="00416972">
        <w:rPr>
          <w:rFonts w:ascii="Marianne" w:hAnsi="Marianne"/>
          <w:b/>
          <w:bCs w:val="0"/>
          <w:sz w:val="20"/>
          <w:szCs w:val="20"/>
        </w:rPr>
        <w:t>1. Élaboration du projet de territoire</w:t>
      </w:r>
      <w:r w:rsidRPr="001B7E25">
        <w:rPr>
          <w:rFonts w:ascii="Marianne" w:hAnsi="Marianne"/>
          <w:bCs w:val="0"/>
          <w:sz w:val="20"/>
          <w:szCs w:val="20"/>
        </w:rPr>
        <w:t xml:space="preserve"> (PAEC) : animation de la concertation, mise en relation et mobilisation des acteurs du territoire, diagnostic agro-environnemental du territoire,</w:t>
      </w:r>
      <w:r w:rsidR="00416972">
        <w:rPr>
          <w:rFonts w:ascii="Marianne" w:hAnsi="Marianne"/>
          <w:bCs w:val="0"/>
          <w:sz w:val="20"/>
          <w:szCs w:val="20"/>
        </w:rPr>
        <w:t xml:space="preserve"> </w:t>
      </w:r>
      <w:r w:rsidRPr="001B7E25">
        <w:rPr>
          <w:rFonts w:ascii="Marianne" w:hAnsi="Marianne"/>
          <w:bCs w:val="0"/>
          <w:sz w:val="20"/>
          <w:szCs w:val="20"/>
        </w:rPr>
        <w:t>construction des MAEC (paramétrage, règles de cumuls éventuels, lignes directrices du plan de gestion...), rédaction du projet avec identification du potentiel de contractualisation et chiffrage prévisionnel des contrats, numérisation du périmètre du territoire , travail d’interface avec des services administratifs et les financeurs, ...;</w:t>
      </w:r>
    </w:p>
    <w:p w14:paraId="3EFEA642" w14:textId="768B957A" w:rsidR="00487BF5" w:rsidRPr="001B7E25" w:rsidRDefault="00F825E3" w:rsidP="00F54B0A">
      <w:pPr>
        <w:pStyle w:val="StandardSaisie"/>
        <w:spacing w:after="120"/>
        <w:rPr>
          <w:rFonts w:ascii="Marianne" w:hAnsi="Marianne"/>
          <w:bCs w:val="0"/>
          <w:sz w:val="20"/>
          <w:szCs w:val="20"/>
        </w:rPr>
      </w:pPr>
      <w:r w:rsidRPr="00416972">
        <w:rPr>
          <w:rFonts w:ascii="Marianne" w:hAnsi="Marianne"/>
          <w:b/>
          <w:bCs w:val="0"/>
          <w:sz w:val="20"/>
          <w:szCs w:val="20"/>
        </w:rPr>
        <w:t xml:space="preserve">2. Animation par des actions de sensibilisation, de formation et de promotion </w:t>
      </w:r>
      <w:r w:rsidRPr="001B7E25">
        <w:rPr>
          <w:rFonts w:ascii="Marianne" w:hAnsi="Marianne"/>
          <w:bCs w:val="0"/>
          <w:sz w:val="20"/>
          <w:szCs w:val="20"/>
        </w:rPr>
        <w:t>du PAEC et des MAEC correspondantes</w:t>
      </w:r>
      <w:r w:rsidR="00416972">
        <w:rPr>
          <w:rFonts w:ascii="Marianne" w:hAnsi="Marianne"/>
          <w:bCs w:val="0"/>
          <w:sz w:val="20"/>
          <w:szCs w:val="20"/>
        </w:rPr>
        <w:t xml:space="preserve"> </w:t>
      </w:r>
      <w:r w:rsidRPr="001B7E25">
        <w:rPr>
          <w:rFonts w:ascii="Marianne" w:hAnsi="Marianne"/>
          <w:bCs w:val="0"/>
          <w:sz w:val="20"/>
          <w:szCs w:val="20"/>
        </w:rPr>
        <w:t>: actions d’information concernant les MAEC accessibles, actions de sensibilisation et d’accompagnement des exploitants, préparation des notices de territoire et de mesures ;</w:t>
      </w:r>
    </w:p>
    <w:p w14:paraId="4A3CF76F" w14:textId="77777777" w:rsidR="00487BF5" w:rsidRPr="001B7E25" w:rsidRDefault="00F825E3" w:rsidP="00F54B0A">
      <w:pPr>
        <w:pStyle w:val="StandardSaisie"/>
        <w:spacing w:after="120"/>
        <w:rPr>
          <w:rFonts w:ascii="Marianne" w:hAnsi="Marianne"/>
          <w:bCs w:val="0"/>
          <w:sz w:val="20"/>
          <w:szCs w:val="20"/>
        </w:rPr>
      </w:pPr>
      <w:r w:rsidRPr="00416972">
        <w:rPr>
          <w:rFonts w:ascii="Marianne" w:hAnsi="Marianne"/>
          <w:b/>
          <w:bCs w:val="0"/>
          <w:sz w:val="20"/>
          <w:szCs w:val="20"/>
        </w:rPr>
        <w:lastRenderedPageBreak/>
        <w:t>3. Réalisation des diagnostics d’exploitation et des plans de gestion</w:t>
      </w:r>
      <w:r w:rsidRPr="001B7E25">
        <w:rPr>
          <w:rFonts w:ascii="Marianne" w:hAnsi="Marianne"/>
          <w:bCs w:val="0"/>
          <w:sz w:val="20"/>
          <w:szCs w:val="20"/>
        </w:rPr>
        <w:t>. Un seul diagnostic finançable par exploitant.</w:t>
      </w:r>
    </w:p>
    <w:p w14:paraId="1FED45C7" w14:textId="77777777" w:rsidR="00487BF5" w:rsidRPr="001B7E25" w:rsidRDefault="00F825E3" w:rsidP="00F54B0A">
      <w:pPr>
        <w:pStyle w:val="StandardSaisie"/>
        <w:spacing w:after="120"/>
        <w:rPr>
          <w:rFonts w:ascii="Marianne" w:hAnsi="Marianne"/>
          <w:bCs w:val="0"/>
          <w:sz w:val="20"/>
          <w:szCs w:val="20"/>
        </w:rPr>
      </w:pPr>
      <w:r w:rsidRPr="00416972">
        <w:rPr>
          <w:rFonts w:ascii="Marianne" w:hAnsi="Marianne"/>
          <w:b/>
          <w:bCs w:val="0"/>
          <w:sz w:val="20"/>
          <w:szCs w:val="20"/>
        </w:rPr>
        <w:t>4. Formation :</w:t>
      </w:r>
      <w:r w:rsidRPr="001B7E25">
        <w:rPr>
          <w:rFonts w:ascii="Marianne" w:hAnsi="Marianne"/>
          <w:bCs w:val="0"/>
          <w:sz w:val="20"/>
          <w:szCs w:val="20"/>
        </w:rPr>
        <w:t xml:space="preserve"> formation collective ou individuelle des agriculteurs au cours des 2 premières années d’engagement</w:t>
      </w:r>
    </w:p>
    <w:p w14:paraId="6C9A9EB5" w14:textId="6CFCCB83" w:rsidR="00487BF5" w:rsidRPr="001B7E25" w:rsidRDefault="00F825E3">
      <w:pPr>
        <w:pStyle w:val="StandardSaisie"/>
        <w:rPr>
          <w:rFonts w:ascii="Marianne" w:hAnsi="Marianne"/>
          <w:bCs w:val="0"/>
          <w:sz w:val="20"/>
          <w:szCs w:val="20"/>
        </w:rPr>
      </w:pPr>
      <w:r w:rsidRPr="00416972">
        <w:rPr>
          <w:rFonts w:ascii="Marianne" w:hAnsi="Marianne"/>
          <w:b/>
          <w:bCs w:val="0"/>
          <w:sz w:val="20"/>
          <w:szCs w:val="20"/>
        </w:rPr>
        <w:t>5. Bilan des contractualisations</w:t>
      </w:r>
      <w:r w:rsidRPr="001B7E25">
        <w:rPr>
          <w:rFonts w:ascii="Marianne" w:hAnsi="Marianne"/>
          <w:bCs w:val="0"/>
          <w:sz w:val="20"/>
          <w:szCs w:val="20"/>
        </w:rPr>
        <w:t xml:space="preserve"> à l’issue des campagnes PAC et suivi des agriculteurs</w:t>
      </w:r>
      <w:r w:rsidR="00F54B0A">
        <w:rPr>
          <w:rFonts w:ascii="Marianne" w:hAnsi="Marianne"/>
          <w:bCs w:val="0"/>
          <w:sz w:val="20"/>
          <w:szCs w:val="20"/>
        </w:rPr>
        <w:t>.</w:t>
      </w:r>
    </w:p>
    <w:p w14:paraId="02C78789" w14:textId="77777777" w:rsidR="00487BF5" w:rsidRPr="001B7E25" w:rsidRDefault="00487BF5">
      <w:pPr>
        <w:pStyle w:val="StandardSaisie"/>
        <w:rPr>
          <w:rFonts w:ascii="Marianne" w:hAnsi="Marianne"/>
          <w:bCs w:val="0"/>
          <w:sz w:val="20"/>
          <w:szCs w:val="20"/>
        </w:rPr>
      </w:pPr>
    </w:p>
    <w:p w14:paraId="18F44AF2" w14:textId="5A579505" w:rsidR="00487BF5" w:rsidRPr="001B7E25" w:rsidRDefault="00F825E3">
      <w:pPr>
        <w:pStyle w:val="StandardSaisie"/>
        <w:rPr>
          <w:rFonts w:ascii="Marianne" w:hAnsi="Marianne"/>
          <w:bCs w:val="0"/>
          <w:sz w:val="20"/>
          <w:szCs w:val="20"/>
        </w:rPr>
      </w:pPr>
      <w:r w:rsidRPr="001B7E25">
        <w:rPr>
          <w:rFonts w:ascii="Marianne" w:hAnsi="Marianne" w:cs="Arial"/>
          <w:bCs w:val="0"/>
          <w:sz w:val="20"/>
          <w:szCs w:val="22"/>
          <w:lang w:eastAsia="fr-FR"/>
        </w:rPr>
        <w:t xml:space="preserve">Le PAEC est élaboré pour une durée déterminée. Cette durée couvre la totalité des contrats MAEC engagés. </w:t>
      </w:r>
    </w:p>
    <w:p w14:paraId="62772894" w14:textId="77777777" w:rsidR="00416972" w:rsidRDefault="00416972">
      <w:pPr>
        <w:suppressAutoHyphens w:val="0"/>
        <w:jc w:val="both"/>
        <w:rPr>
          <w:rFonts w:ascii="Marianne" w:hAnsi="Marianne" w:cs="Arial"/>
          <w:b/>
          <w:bCs/>
          <w:sz w:val="20"/>
          <w:szCs w:val="22"/>
          <w:lang w:eastAsia="fr-FR"/>
        </w:rPr>
      </w:pPr>
    </w:p>
    <w:p w14:paraId="6EEBECA5" w14:textId="266709E1" w:rsidR="00487BF5" w:rsidRDefault="00F825E3">
      <w:pPr>
        <w:suppressAutoHyphens w:val="0"/>
        <w:jc w:val="both"/>
        <w:rPr>
          <w:rFonts w:ascii="Marianne" w:hAnsi="Marianne" w:cs="Arial"/>
          <w:b/>
          <w:bCs/>
          <w:sz w:val="20"/>
          <w:szCs w:val="22"/>
          <w:lang w:eastAsia="fr-FR"/>
        </w:rPr>
      </w:pPr>
      <w:r w:rsidRPr="001B7E25">
        <w:rPr>
          <w:rFonts w:ascii="Marianne" w:hAnsi="Marianne" w:cs="Arial"/>
          <w:b/>
          <w:bCs/>
          <w:sz w:val="20"/>
          <w:szCs w:val="22"/>
          <w:lang w:eastAsia="fr-FR"/>
        </w:rPr>
        <w:t xml:space="preserve">Le principe général est qu’un PAEC, s’il est sélectionné, soit agréé pour une durée de </w:t>
      </w:r>
      <w:r w:rsidR="00CF0CC6">
        <w:rPr>
          <w:rFonts w:ascii="Marianne" w:hAnsi="Marianne" w:cs="Arial"/>
          <w:b/>
          <w:bCs/>
          <w:sz w:val="20"/>
          <w:szCs w:val="22"/>
          <w:lang w:eastAsia="fr-FR"/>
        </w:rPr>
        <w:t xml:space="preserve">1 à </w:t>
      </w:r>
      <w:r w:rsidRPr="001B7E25">
        <w:rPr>
          <w:rFonts w:ascii="Marianne" w:hAnsi="Marianne" w:cs="Arial"/>
          <w:b/>
          <w:bCs/>
          <w:sz w:val="20"/>
          <w:szCs w:val="22"/>
          <w:lang w:eastAsia="fr-FR"/>
        </w:rPr>
        <w:t xml:space="preserve">2 ans, au choix de l’opérateur. </w:t>
      </w:r>
    </w:p>
    <w:p w14:paraId="59F2D155" w14:textId="77777777" w:rsidR="00CF0CC6" w:rsidRPr="001B7E25" w:rsidRDefault="00CF0CC6">
      <w:pPr>
        <w:suppressAutoHyphens w:val="0"/>
        <w:jc w:val="both"/>
        <w:rPr>
          <w:rFonts w:ascii="Marianne" w:hAnsi="Marianne" w:cs="Arial"/>
          <w:b/>
          <w:bCs/>
          <w:sz w:val="20"/>
          <w:szCs w:val="22"/>
          <w:lang w:eastAsia="fr-FR"/>
        </w:rPr>
      </w:pPr>
    </w:p>
    <w:p w14:paraId="6BE261C3" w14:textId="4A8E561C" w:rsidR="00487BF5" w:rsidRPr="00416972" w:rsidRDefault="00F825E3">
      <w:pPr>
        <w:pStyle w:val="StandardSaisie"/>
        <w:rPr>
          <w:rFonts w:ascii="Marianne" w:hAnsi="Marianne" w:cs="Arial"/>
          <w:bCs w:val="0"/>
          <w:strike/>
          <w:sz w:val="20"/>
          <w:szCs w:val="22"/>
          <w:lang w:eastAsia="fr-FR"/>
        </w:rPr>
      </w:pPr>
      <w:r w:rsidRPr="001B7E25">
        <w:rPr>
          <w:rFonts w:ascii="Marianne" w:hAnsi="Marianne" w:cs="Arial"/>
          <w:bCs w:val="0"/>
          <w:sz w:val="20"/>
          <w:szCs w:val="22"/>
          <w:lang w:eastAsia="fr-FR"/>
        </w:rPr>
        <w:t>À chaque fois, les MAEC sont contractualis</w:t>
      </w:r>
      <w:r w:rsidR="00CF0CC6">
        <w:rPr>
          <w:rFonts w:ascii="Marianne" w:hAnsi="Marianne" w:cs="Arial"/>
          <w:bCs w:val="0"/>
          <w:sz w:val="20"/>
          <w:szCs w:val="22"/>
          <w:lang w:eastAsia="fr-FR"/>
        </w:rPr>
        <w:t>ées</w:t>
      </w:r>
      <w:r w:rsidRPr="001B7E25">
        <w:rPr>
          <w:rFonts w:ascii="Marianne" w:hAnsi="Marianne" w:cs="Arial"/>
          <w:bCs w:val="0"/>
          <w:sz w:val="20"/>
          <w:szCs w:val="22"/>
          <w:lang w:eastAsia="fr-FR"/>
        </w:rPr>
        <w:t xml:space="preserve"> pour 5 ans par l’agriculteur, </w:t>
      </w:r>
      <w:r w:rsidR="00CF0CC6">
        <w:rPr>
          <w:rFonts w:ascii="Marianne" w:hAnsi="Marianne" w:cs="Arial"/>
          <w:bCs w:val="0"/>
          <w:sz w:val="20"/>
          <w:szCs w:val="22"/>
          <w:lang w:eastAsia="fr-FR"/>
        </w:rPr>
        <w:t>quelle que soit l’année d’engagement.</w:t>
      </w:r>
    </w:p>
    <w:p w14:paraId="66CD5E5D" w14:textId="77777777" w:rsidR="00487BF5" w:rsidRPr="00416972" w:rsidRDefault="00487BF5">
      <w:pPr>
        <w:jc w:val="both"/>
        <w:rPr>
          <w:rFonts w:ascii="Marianne" w:hAnsi="Marianne" w:cs="Arial"/>
          <w:sz w:val="20"/>
          <w:szCs w:val="20"/>
          <w:highlight w:val="yellow"/>
          <w:u w:val="single"/>
          <w:lang w:eastAsia="fr-FR"/>
        </w:rPr>
      </w:pPr>
    </w:p>
    <w:p w14:paraId="277CE4B6" w14:textId="77777777" w:rsidR="00487BF5" w:rsidRPr="00416972" w:rsidRDefault="00487BF5">
      <w:pPr>
        <w:pStyle w:val="StandardSaisie"/>
        <w:rPr>
          <w:rFonts w:ascii="Marianne" w:hAnsi="Marianne" w:cs="Arial"/>
          <w:b/>
          <w:sz w:val="20"/>
          <w:szCs w:val="20"/>
          <w:u w:val="single"/>
        </w:rPr>
      </w:pPr>
    </w:p>
    <w:p w14:paraId="7D5EDA8D" w14:textId="6146ECC4" w:rsidR="00487BF5" w:rsidRPr="00416972" w:rsidRDefault="00F061DA">
      <w:pPr>
        <w:pStyle w:val="StandardSaisie"/>
        <w:rPr>
          <w:rFonts w:ascii="Marianne" w:hAnsi="Marianne" w:cs="Arial"/>
          <w:b/>
          <w:sz w:val="28"/>
          <w:szCs w:val="28"/>
          <w:u w:val="single"/>
        </w:rPr>
      </w:pPr>
      <w:r>
        <w:rPr>
          <w:rFonts w:ascii="Marianne" w:hAnsi="Marianne" w:cs="Arial"/>
          <w:b/>
          <w:sz w:val="28"/>
          <w:szCs w:val="28"/>
          <w:u w:val="single"/>
        </w:rPr>
        <w:t>3</w:t>
      </w:r>
      <w:r w:rsidR="00F825E3" w:rsidRPr="00416972">
        <w:rPr>
          <w:rFonts w:ascii="Marianne" w:hAnsi="Marianne" w:cs="Arial"/>
          <w:b/>
          <w:sz w:val="28"/>
          <w:szCs w:val="28"/>
          <w:u w:val="single"/>
        </w:rPr>
        <w:t xml:space="preserve">- Modalités d’intervention des financeurs </w:t>
      </w:r>
    </w:p>
    <w:p w14:paraId="3AF35B85" w14:textId="77777777" w:rsidR="00487BF5" w:rsidRPr="00416972" w:rsidRDefault="00487BF5">
      <w:pPr>
        <w:jc w:val="both"/>
        <w:rPr>
          <w:rFonts w:ascii="Marianne" w:hAnsi="Marianne" w:cs="Arial"/>
          <w:sz w:val="20"/>
          <w:szCs w:val="20"/>
          <w:u w:val="single"/>
          <w:lang w:eastAsia="fr-FR"/>
        </w:rPr>
      </w:pPr>
    </w:p>
    <w:p w14:paraId="250AC061" w14:textId="1D99643B" w:rsidR="00487BF5" w:rsidRPr="00416972" w:rsidRDefault="00F825E3" w:rsidP="00F54B0A">
      <w:pPr>
        <w:spacing w:after="120"/>
        <w:jc w:val="both"/>
        <w:rPr>
          <w:rFonts w:ascii="Marianne" w:hAnsi="Marianne" w:cs="Arial"/>
          <w:sz w:val="20"/>
          <w:szCs w:val="20"/>
          <w:u w:val="single"/>
          <w:lang w:eastAsia="fr-FR"/>
        </w:rPr>
      </w:pPr>
      <w:r w:rsidRPr="00416972">
        <w:rPr>
          <w:rFonts w:ascii="Marianne" w:hAnsi="Marianne" w:cs="Arial"/>
          <w:sz w:val="20"/>
          <w:szCs w:val="20"/>
          <w:u w:val="single"/>
          <w:lang w:eastAsia="fr-FR"/>
        </w:rPr>
        <w:t>4.1 Taux d’aide</w:t>
      </w:r>
      <w:r w:rsidR="00F061DA">
        <w:rPr>
          <w:rFonts w:ascii="Marianne" w:hAnsi="Marianne" w:cs="Arial"/>
          <w:sz w:val="20"/>
          <w:szCs w:val="20"/>
          <w:u w:val="single"/>
          <w:lang w:eastAsia="fr-FR"/>
        </w:rPr>
        <w:t xml:space="preserve"> et plafonds</w:t>
      </w:r>
    </w:p>
    <w:p w14:paraId="5A31CFE2" w14:textId="77777777" w:rsidR="00F061DA" w:rsidRDefault="00F825E3">
      <w:pPr>
        <w:jc w:val="both"/>
        <w:rPr>
          <w:rFonts w:ascii="Marianne" w:hAnsi="Marianne" w:cs="Arial"/>
          <w:sz w:val="20"/>
          <w:szCs w:val="20"/>
          <w:lang w:eastAsia="fr-FR"/>
        </w:rPr>
      </w:pPr>
      <w:r w:rsidRPr="00F061DA">
        <w:rPr>
          <w:rFonts w:ascii="Marianne" w:hAnsi="Marianne" w:cs="Arial"/>
          <w:sz w:val="20"/>
          <w:szCs w:val="20"/>
          <w:lang w:eastAsia="fr-FR"/>
        </w:rPr>
        <w:t xml:space="preserve">Le taux d’aide publique </w:t>
      </w:r>
      <w:r w:rsidR="00F061DA">
        <w:rPr>
          <w:rFonts w:ascii="Marianne" w:hAnsi="Marianne" w:cs="Arial"/>
          <w:sz w:val="20"/>
          <w:szCs w:val="20"/>
          <w:lang w:eastAsia="fr-FR"/>
        </w:rPr>
        <w:t>dépend des règles d’intervention de chaque financeur.</w:t>
      </w:r>
    </w:p>
    <w:p w14:paraId="28831285" w14:textId="4400F295" w:rsidR="00487BF5" w:rsidRPr="00416972" w:rsidRDefault="00F825E3" w:rsidP="00F061DA">
      <w:pPr>
        <w:spacing w:before="120"/>
        <w:jc w:val="both"/>
        <w:rPr>
          <w:rFonts w:ascii="Marianne" w:hAnsi="Marianne"/>
          <w:sz w:val="20"/>
          <w:szCs w:val="20"/>
        </w:rPr>
      </w:pPr>
      <w:r w:rsidRPr="00416972">
        <w:rPr>
          <w:rFonts w:ascii="Marianne" w:hAnsi="Marianne"/>
          <w:sz w:val="20"/>
          <w:szCs w:val="20"/>
        </w:rPr>
        <w:t xml:space="preserve">L’autorité compétente attribuera les subventions en fonction des demandes reçues et de l’enveloppe disponible et pourra appliquer un plafond sur le montant des subventions demandées. </w:t>
      </w:r>
    </w:p>
    <w:p w14:paraId="476A4485" w14:textId="77777777" w:rsidR="00487BF5" w:rsidRPr="00416972" w:rsidRDefault="00487BF5">
      <w:pPr>
        <w:jc w:val="both"/>
        <w:rPr>
          <w:rFonts w:ascii="Marianne" w:hAnsi="Marianne"/>
          <w:sz w:val="20"/>
          <w:szCs w:val="20"/>
        </w:rPr>
      </w:pPr>
    </w:p>
    <w:p w14:paraId="52D371BD" w14:textId="77777777" w:rsidR="00487BF5" w:rsidRPr="00416972" w:rsidRDefault="00F825E3">
      <w:pPr>
        <w:jc w:val="both"/>
        <w:rPr>
          <w:rFonts w:ascii="Marianne" w:hAnsi="Marianne" w:cs="Arial"/>
          <w:b/>
          <w:bCs/>
          <w:sz w:val="20"/>
          <w:szCs w:val="20"/>
          <w:u w:val="single"/>
        </w:rPr>
      </w:pPr>
      <w:r w:rsidRPr="00416972">
        <w:rPr>
          <w:rFonts w:ascii="Marianne" w:hAnsi="Marianne" w:cs="Arial"/>
          <w:sz w:val="20"/>
          <w:szCs w:val="20"/>
          <w:u w:val="single"/>
          <w:lang w:eastAsia="fr-FR"/>
        </w:rPr>
        <w:t>4.2 Modalités d’intervention des financeurs</w:t>
      </w:r>
    </w:p>
    <w:p w14:paraId="14BF4E2F" w14:textId="77777777" w:rsidR="00487BF5" w:rsidRPr="00416972" w:rsidRDefault="00487BF5">
      <w:pPr>
        <w:pStyle w:val="StandardSaisie"/>
        <w:rPr>
          <w:rFonts w:ascii="Marianne" w:hAnsi="Marianne" w:cs="Arial"/>
          <w:b/>
          <w:sz w:val="20"/>
          <w:szCs w:val="20"/>
          <w:u w:val="single"/>
        </w:rPr>
      </w:pPr>
    </w:p>
    <w:tbl>
      <w:tblPr>
        <w:tblStyle w:val="TableauGrille1Clair-Accentuation5"/>
        <w:tblW w:w="10490" w:type="dxa"/>
        <w:tblInd w:w="-5" w:type="dxa"/>
        <w:tblLayout w:type="fixed"/>
        <w:tblLook w:val="0000" w:firstRow="0" w:lastRow="0" w:firstColumn="0" w:lastColumn="0" w:noHBand="0" w:noVBand="0"/>
      </w:tblPr>
      <w:tblGrid>
        <w:gridCol w:w="1560"/>
        <w:gridCol w:w="2835"/>
        <w:gridCol w:w="3260"/>
        <w:gridCol w:w="2835"/>
      </w:tblGrid>
      <w:tr w:rsidR="00DE4663" w:rsidRPr="00416972" w14:paraId="23DE52AF" w14:textId="77777777" w:rsidTr="00DE4663">
        <w:trPr>
          <w:tblHeader/>
        </w:trPr>
        <w:tc>
          <w:tcPr>
            <w:tcW w:w="1560" w:type="dxa"/>
            <w:shd w:val="clear" w:color="auto" w:fill="2F5496" w:themeFill="accent5" w:themeFillShade="BF"/>
          </w:tcPr>
          <w:p w14:paraId="0A27117B" w14:textId="63C4C50A" w:rsidR="00487BF5" w:rsidRPr="00416972" w:rsidRDefault="00416972" w:rsidP="00416972">
            <w:pPr>
              <w:pStyle w:val="Contenudetableau"/>
              <w:widowControl w:val="0"/>
              <w:spacing w:before="120" w:after="120"/>
              <w:jc w:val="center"/>
              <w:rPr>
                <w:rFonts w:ascii="Marianne" w:hAnsi="Marianne" w:cs="Arial"/>
                <w:b/>
                <w:color w:val="FFFFFF" w:themeColor="background1"/>
                <w:sz w:val="18"/>
                <w:szCs w:val="18"/>
              </w:rPr>
            </w:pPr>
            <w:r w:rsidRPr="00416972">
              <w:rPr>
                <w:rFonts w:ascii="Marianne" w:hAnsi="Marianne" w:cs="Arial"/>
                <w:b/>
                <w:color w:val="FFFFFF" w:themeColor="background1"/>
                <w:sz w:val="18"/>
                <w:szCs w:val="18"/>
              </w:rPr>
              <w:t>Phase</w:t>
            </w:r>
          </w:p>
        </w:tc>
        <w:tc>
          <w:tcPr>
            <w:tcW w:w="2835" w:type="dxa"/>
            <w:shd w:val="clear" w:color="auto" w:fill="2F5496" w:themeFill="accent5" w:themeFillShade="BF"/>
          </w:tcPr>
          <w:p w14:paraId="17D65C33" w14:textId="77777777" w:rsidR="00487BF5" w:rsidRPr="00416972" w:rsidRDefault="00F825E3" w:rsidP="00416972">
            <w:pPr>
              <w:pStyle w:val="Contenudetableau"/>
              <w:widowControl w:val="0"/>
              <w:spacing w:before="120" w:after="120"/>
              <w:jc w:val="center"/>
              <w:rPr>
                <w:rFonts w:ascii="Marianne" w:hAnsi="Marianne" w:cs="Arial"/>
                <w:b/>
                <w:bCs/>
                <w:color w:val="FFFFFF" w:themeColor="background1"/>
                <w:sz w:val="18"/>
                <w:szCs w:val="18"/>
              </w:rPr>
            </w:pPr>
            <w:r w:rsidRPr="00416972">
              <w:rPr>
                <w:rFonts w:ascii="Marianne" w:hAnsi="Marianne" w:cs="Arial"/>
                <w:b/>
                <w:bCs/>
                <w:color w:val="FFFFFF" w:themeColor="background1"/>
                <w:sz w:val="18"/>
                <w:szCs w:val="18"/>
              </w:rPr>
              <w:t>AE AG</w:t>
            </w:r>
          </w:p>
        </w:tc>
        <w:tc>
          <w:tcPr>
            <w:tcW w:w="3260" w:type="dxa"/>
            <w:shd w:val="clear" w:color="auto" w:fill="2F5496" w:themeFill="accent5" w:themeFillShade="BF"/>
          </w:tcPr>
          <w:p w14:paraId="159BD311" w14:textId="77777777" w:rsidR="00487BF5" w:rsidRPr="00416972" w:rsidRDefault="00F825E3" w:rsidP="00416972">
            <w:pPr>
              <w:pStyle w:val="Contenudetableau"/>
              <w:widowControl w:val="0"/>
              <w:spacing w:before="120" w:after="120"/>
              <w:jc w:val="center"/>
              <w:rPr>
                <w:rFonts w:ascii="Marianne" w:hAnsi="Marianne" w:cs="Arial"/>
                <w:b/>
                <w:bCs/>
                <w:color w:val="FFFFFF" w:themeColor="background1"/>
                <w:sz w:val="18"/>
                <w:szCs w:val="18"/>
              </w:rPr>
            </w:pPr>
            <w:r w:rsidRPr="00416972">
              <w:rPr>
                <w:rFonts w:ascii="Marianne" w:hAnsi="Marianne" w:cs="Arial"/>
                <w:b/>
                <w:bCs/>
                <w:color w:val="FFFFFF" w:themeColor="background1"/>
                <w:sz w:val="18"/>
                <w:szCs w:val="18"/>
              </w:rPr>
              <w:t>AE RMC</w:t>
            </w:r>
          </w:p>
        </w:tc>
        <w:tc>
          <w:tcPr>
            <w:tcW w:w="2835" w:type="dxa"/>
            <w:shd w:val="clear" w:color="auto" w:fill="2F5496" w:themeFill="accent5" w:themeFillShade="BF"/>
          </w:tcPr>
          <w:p w14:paraId="15FCF20B" w14:textId="62684967" w:rsidR="00487BF5" w:rsidRPr="00416972" w:rsidRDefault="00416972" w:rsidP="00416972">
            <w:pPr>
              <w:pStyle w:val="Contenudetableau"/>
              <w:widowControl w:val="0"/>
              <w:spacing w:before="120" w:after="120"/>
              <w:jc w:val="center"/>
              <w:rPr>
                <w:rFonts w:ascii="Marianne" w:hAnsi="Marianne" w:cs="Arial"/>
                <w:b/>
                <w:bCs/>
                <w:color w:val="FFFFFF" w:themeColor="background1"/>
                <w:sz w:val="18"/>
                <w:szCs w:val="18"/>
              </w:rPr>
            </w:pPr>
            <w:r>
              <w:rPr>
                <w:rFonts w:ascii="Marianne" w:hAnsi="Marianne" w:cs="Arial"/>
                <w:b/>
                <w:bCs/>
                <w:color w:val="FFFFFF" w:themeColor="background1"/>
                <w:sz w:val="18"/>
                <w:szCs w:val="18"/>
              </w:rPr>
              <w:t>Conseil régional</w:t>
            </w:r>
          </w:p>
        </w:tc>
      </w:tr>
      <w:tr w:rsidR="00F54B0A" w:rsidRPr="00416972" w14:paraId="672909A1" w14:textId="77777777" w:rsidTr="00DE4663">
        <w:tc>
          <w:tcPr>
            <w:tcW w:w="1560" w:type="dxa"/>
          </w:tcPr>
          <w:p w14:paraId="2316D061" w14:textId="77777777" w:rsidR="00487BF5" w:rsidRPr="00416972" w:rsidRDefault="00F825E3">
            <w:pPr>
              <w:widowControl w:val="0"/>
              <w:jc w:val="both"/>
              <w:rPr>
                <w:rFonts w:ascii="Marianne" w:hAnsi="Marianne" w:cs="Arial"/>
                <w:b/>
                <w:bCs/>
                <w:sz w:val="18"/>
                <w:szCs w:val="18"/>
              </w:rPr>
            </w:pPr>
            <w:r w:rsidRPr="00416972">
              <w:rPr>
                <w:rFonts w:ascii="Marianne" w:hAnsi="Marianne" w:cs="Arial"/>
                <w:b/>
                <w:bCs/>
                <w:sz w:val="18"/>
                <w:szCs w:val="18"/>
              </w:rPr>
              <w:t>Élaboration du projet de territoire (PAEC) et animation</w:t>
            </w:r>
          </w:p>
        </w:tc>
        <w:tc>
          <w:tcPr>
            <w:tcW w:w="2835" w:type="dxa"/>
          </w:tcPr>
          <w:p w14:paraId="3D44D3AF" w14:textId="77777777" w:rsidR="00487BF5" w:rsidRPr="00416972" w:rsidRDefault="00F825E3">
            <w:pPr>
              <w:pStyle w:val="texte"/>
              <w:widowControl w:val="0"/>
              <w:rPr>
                <w:rFonts w:ascii="Marianne" w:hAnsi="Marianne"/>
                <w:sz w:val="18"/>
                <w:szCs w:val="18"/>
              </w:rPr>
            </w:pPr>
            <w:r w:rsidRPr="00416972">
              <w:rPr>
                <w:rFonts w:ascii="Marianne" w:hAnsi="Marianne"/>
                <w:sz w:val="18"/>
                <w:szCs w:val="18"/>
              </w:rPr>
              <w:t>_ Élaboration du PAEC avant validation CRAEC = 70 % d’aide</w:t>
            </w:r>
          </w:p>
          <w:p w14:paraId="1479AE21" w14:textId="6471B8A3" w:rsidR="00487BF5" w:rsidRPr="00416972" w:rsidRDefault="00F825E3">
            <w:pPr>
              <w:pStyle w:val="texte"/>
              <w:widowControl w:val="0"/>
              <w:rPr>
                <w:rFonts w:ascii="Marianne" w:hAnsi="Marianne"/>
                <w:sz w:val="18"/>
                <w:szCs w:val="18"/>
              </w:rPr>
            </w:pPr>
            <w:r w:rsidRPr="00416972">
              <w:rPr>
                <w:rFonts w:ascii="Marianne" w:hAnsi="Marianne"/>
                <w:sz w:val="18"/>
                <w:szCs w:val="18"/>
              </w:rPr>
              <w:t>_ Animation : pour mise en œuvre – recherche de contractualisations des agri</w:t>
            </w:r>
            <w:r w:rsidR="00F54B0A">
              <w:rPr>
                <w:rFonts w:ascii="Marianne" w:hAnsi="Marianne"/>
                <w:sz w:val="18"/>
                <w:szCs w:val="18"/>
              </w:rPr>
              <w:t>culteurs</w:t>
            </w:r>
            <w:r w:rsidRPr="00416972">
              <w:rPr>
                <w:rFonts w:ascii="Marianne" w:hAnsi="Marianne"/>
                <w:sz w:val="18"/>
                <w:szCs w:val="18"/>
              </w:rPr>
              <w:t xml:space="preserve"> = 50 % d’aide </w:t>
            </w:r>
          </w:p>
          <w:p w14:paraId="1B19DB64" w14:textId="77777777" w:rsidR="00487BF5" w:rsidRPr="00416972" w:rsidRDefault="00487BF5">
            <w:pPr>
              <w:pStyle w:val="texte"/>
              <w:widowControl w:val="0"/>
              <w:spacing w:after="0"/>
              <w:jc w:val="left"/>
              <w:rPr>
                <w:rFonts w:ascii="Marianne" w:hAnsi="Marianne"/>
                <w:color w:val="000000"/>
                <w:sz w:val="18"/>
                <w:szCs w:val="18"/>
              </w:rPr>
            </w:pPr>
          </w:p>
          <w:p w14:paraId="4A025608" w14:textId="77777777" w:rsidR="00487BF5" w:rsidRPr="00416972" w:rsidRDefault="00F825E3">
            <w:pPr>
              <w:pStyle w:val="texte"/>
              <w:widowControl w:val="0"/>
              <w:spacing w:after="0"/>
              <w:jc w:val="left"/>
              <w:rPr>
                <w:rFonts w:ascii="Marianne" w:hAnsi="Marianne"/>
                <w:color w:val="000000"/>
                <w:sz w:val="18"/>
                <w:szCs w:val="18"/>
              </w:rPr>
            </w:pPr>
            <w:r w:rsidRPr="00416972">
              <w:rPr>
                <w:rFonts w:ascii="Marianne" w:hAnsi="Marianne"/>
                <w:color w:val="000000"/>
                <w:sz w:val="18"/>
                <w:szCs w:val="18"/>
              </w:rPr>
              <w:t>_ Coût de journée = 400 €/j</w:t>
            </w:r>
          </w:p>
          <w:p w14:paraId="56AB4E6A" w14:textId="77777777" w:rsidR="00487BF5" w:rsidRPr="00416972" w:rsidRDefault="00F825E3">
            <w:pPr>
              <w:pStyle w:val="texte"/>
              <w:widowControl w:val="0"/>
              <w:spacing w:after="0"/>
              <w:jc w:val="left"/>
              <w:rPr>
                <w:rFonts w:ascii="Marianne" w:hAnsi="Marianne"/>
                <w:color w:val="000000"/>
                <w:sz w:val="18"/>
                <w:szCs w:val="18"/>
              </w:rPr>
            </w:pPr>
            <w:r w:rsidRPr="00416972">
              <w:rPr>
                <w:rFonts w:ascii="Marianne" w:hAnsi="Marianne"/>
                <w:color w:val="000000"/>
                <w:sz w:val="18"/>
                <w:szCs w:val="18"/>
              </w:rPr>
              <w:t>Plancher : 2 000 € d’aide AEAG pour les dossiers élaboration/animation des PAEC</w:t>
            </w:r>
          </w:p>
          <w:p w14:paraId="04EC2CBA" w14:textId="77777777" w:rsidR="00487BF5" w:rsidRPr="00416972" w:rsidRDefault="00487BF5">
            <w:pPr>
              <w:pStyle w:val="texte"/>
              <w:widowControl w:val="0"/>
              <w:spacing w:after="0"/>
              <w:jc w:val="left"/>
              <w:rPr>
                <w:rFonts w:ascii="Marianne" w:hAnsi="Marianne"/>
                <w:sz w:val="18"/>
                <w:szCs w:val="18"/>
              </w:rPr>
            </w:pPr>
          </w:p>
          <w:p w14:paraId="737C847A"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_ Pas de plafond</w:t>
            </w:r>
          </w:p>
        </w:tc>
        <w:tc>
          <w:tcPr>
            <w:tcW w:w="3260" w:type="dxa"/>
          </w:tcPr>
          <w:p w14:paraId="0AF34345"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 xml:space="preserve">Le travail d’animation / élaboration conduit en régie et les prestations complémentaires sont finançables selon les règles d’intervention spécifiques du 11ième programme de l’Agence de l’eau RMC (cf. eaurmc.fr ). Le taux maximum d’aide est de 70 % et le coût journalier ne peut excéder 550€. </w:t>
            </w:r>
          </w:p>
          <w:p w14:paraId="316866CA"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Plancher : 10 000€</w:t>
            </w:r>
          </w:p>
          <w:p w14:paraId="0D3C1A1E"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Pas de plafond </w:t>
            </w:r>
          </w:p>
        </w:tc>
        <w:tc>
          <w:tcPr>
            <w:tcW w:w="2835" w:type="dxa"/>
          </w:tcPr>
          <w:p w14:paraId="55C2B65B" w14:textId="77777777" w:rsidR="00487BF5" w:rsidRPr="00416972" w:rsidRDefault="00F825E3">
            <w:pPr>
              <w:pStyle w:val="Contenudetableau"/>
              <w:widowControl w:val="0"/>
              <w:jc w:val="both"/>
              <w:rPr>
                <w:rFonts w:ascii="Marianne" w:hAnsi="Marianne" w:cs="Arial"/>
                <w:sz w:val="18"/>
                <w:szCs w:val="18"/>
              </w:rPr>
            </w:pPr>
            <w:r w:rsidRPr="00416972">
              <w:rPr>
                <w:rFonts w:ascii="Marianne" w:hAnsi="Marianne" w:cs="Arial"/>
                <w:sz w:val="18"/>
                <w:szCs w:val="18"/>
              </w:rPr>
              <w:t>Financement dans le cadre de l'animation N2000. Pas besoin de lettre d'intention pour Natura car rétroactivité des dépenses éligibles au 1er janvier de l'année. Se rapprocher des services de la Région si l’élaboration de PAEC n’avait pas été prévue dans le budget d’animation N2000 pour 2023..</w:t>
            </w:r>
            <w:r w:rsidRPr="00416972">
              <w:rPr>
                <w:rFonts w:ascii="Marianne" w:hAnsi="Marianne" w:cs="Arial"/>
                <w:sz w:val="18"/>
                <w:szCs w:val="18"/>
              </w:rPr>
              <w:br/>
              <w:t xml:space="preserve">L'animation du PAEC, les diagnostics, la formation... sont à prévoir dans le budget d’animation 2024 </w:t>
            </w:r>
          </w:p>
          <w:p w14:paraId="29DAA983" w14:textId="77777777" w:rsidR="00487BF5" w:rsidRPr="00416972" w:rsidRDefault="00F825E3">
            <w:pPr>
              <w:pStyle w:val="Contenudetableau"/>
              <w:widowControl w:val="0"/>
              <w:jc w:val="both"/>
              <w:rPr>
                <w:rFonts w:ascii="Marianne" w:hAnsi="Marianne" w:cs="Arial"/>
                <w:sz w:val="18"/>
                <w:szCs w:val="18"/>
              </w:rPr>
            </w:pPr>
            <w:r w:rsidRPr="00416972">
              <w:rPr>
                <w:rFonts w:ascii="Marianne" w:hAnsi="Marianne" w:cs="Arial"/>
                <w:sz w:val="18"/>
                <w:szCs w:val="18"/>
              </w:rPr>
              <w:t>Plafonds :</w:t>
            </w:r>
          </w:p>
          <w:p w14:paraId="44A5C202" w14:textId="77777777" w:rsidR="00487BF5" w:rsidRPr="00416972" w:rsidRDefault="00F825E3">
            <w:pPr>
              <w:pStyle w:val="Contenudetableau"/>
              <w:widowControl w:val="0"/>
              <w:jc w:val="both"/>
              <w:rPr>
                <w:rFonts w:ascii="Marianne" w:hAnsi="Marianne" w:cs="Arial"/>
                <w:sz w:val="18"/>
                <w:szCs w:val="18"/>
              </w:rPr>
            </w:pPr>
            <w:r w:rsidRPr="00416972">
              <w:rPr>
                <w:rFonts w:ascii="Marianne" w:hAnsi="Marianne" w:cs="Arial"/>
                <w:sz w:val="18"/>
                <w:szCs w:val="18"/>
              </w:rPr>
              <w:t>10 000€ pour l’élaboration du PAEC</w:t>
            </w:r>
          </w:p>
          <w:p w14:paraId="2610A224" w14:textId="77777777" w:rsidR="00487BF5" w:rsidRPr="00416972" w:rsidRDefault="00F825E3">
            <w:pPr>
              <w:pStyle w:val="Contenudetableau"/>
              <w:widowControl w:val="0"/>
              <w:jc w:val="both"/>
              <w:rPr>
                <w:rFonts w:ascii="Marianne" w:hAnsi="Marianne" w:cs="Arial"/>
                <w:sz w:val="18"/>
                <w:szCs w:val="18"/>
              </w:rPr>
            </w:pPr>
            <w:r w:rsidRPr="00416972">
              <w:rPr>
                <w:rFonts w:ascii="Marianne" w:hAnsi="Marianne" w:cs="Arial"/>
                <w:sz w:val="18"/>
                <w:szCs w:val="18"/>
              </w:rPr>
              <w:t>350 € par réunion collective</w:t>
            </w:r>
          </w:p>
        </w:tc>
      </w:tr>
      <w:tr w:rsidR="00F54B0A" w:rsidRPr="00416972" w14:paraId="30987955" w14:textId="77777777" w:rsidTr="00DE4663">
        <w:tc>
          <w:tcPr>
            <w:tcW w:w="1560" w:type="dxa"/>
          </w:tcPr>
          <w:p w14:paraId="2C635B6D" w14:textId="77777777" w:rsidR="00487BF5" w:rsidRPr="00416972" w:rsidRDefault="00F825E3">
            <w:pPr>
              <w:widowControl w:val="0"/>
              <w:jc w:val="both"/>
              <w:rPr>
                <w:rFonts w:ascii="Marianne" w:hAnsi="Marianne" w:cs="Arial"/>
                <w:b/>
                <w:bCs/>
                <w:sz w:val="18"/>
                <w:szCs w:val="18"/>
              </w:rPr>
            </w:pPr>
            <w:r w:rsidRPr="00416972">
              <w:rPr>
                <w:rFonts w:ascii="Marianne" w:hAnsi="Marianne" w:cs="Arial"/>
                <w:b/>
                <w:bCs/>
                <w:sz w:val="18"/>
                <w:szCs w:val="18"/>
              </w:rPr>
              <w:t xml:space="preserve">Diagnostic d’exploitation </w:t>
            </w:r>
          </w:p>
        </w:tc>
        <w:tc>
          <w:tcPr>
            <w:tcW w:w="2835" w:type="dxa"/>
          </w:tcPr>
          <w:p w14:paraId="7AB73AB0" w14:textId="77777777" w:rsidR="00487BF5" w:rsidRPr="00416972" w:rsidRDefault="00F825E3">
            <w:pPr>
              <w:pStyle w:val="texte"/>
              <w:widowControl w:val="0"/>
              <w:spacing w:after="0"/>
              <w:jc w:val="left"/>
              <w:rPr>
                <w:rFonts w:ascii="Marianne" w:hAnsi="Marianne"/>
                <w:b/>
                <w:bCs/>
                <w:sz w:val="18"/>
                <w:szCs w:val="18"/>
              </w:rPr>
            </w:pPr>
            <w:r w:rsidRPr="00416972">
              <w:rPr>
                <w:rFonts w:ascii="Marianne" w:hAnsi="Marianne"/>
                <w:sz w:val="18"/>
                <w:szCs w:val="18"/>
              </w:rPr>
              <w:t xml:space="preserve">Les diagnostics et le conseil individuel sont financés, en dehors des AAP PAEC, par le biais des aides </w:t>
            </w:r>
            <w:r w:rsidRPr="00416972">
              <w:rPr>
                <w:rFonts w:ascii="Marianne" w:hAnsi="Marianne"/>
                <w:color w:val="000000"/>
                <w:sz w:val="18"/>
                <w:szCs w:val="18"/>
              </w:rPr>
              <w:t xml:space="preserve">AEAG </w:t>
            </w:r>
            <w:r w:rsidRPr="00416972">
              <w:rPr>
                <w:rFonts w:ascii="Marianne" w:hAnsi="Marianne"/>
                <w:sz w:val="18"/>
                <w:szCs w:val="18"/>
              </w:rPr>
              <w:t xml:space="preserve">déjà possibles sur les démarches territoriales pour accompagner la transition vers des systèmes sobres et performants. Ils sont financés par l’agence à hauteur de 50% pour un maximum de 4 </w:t>
            </w:r>
            <w:r w:rsidRPr="00416972">
              <w:rPr>
                <w:rFonts w:ascii="Marianne" w:hAnsi="Marianne"/>
                <w:sz w:val="18"/>
                <w:szCs w:val="18"/>
              </w:rPr>
              <w:lastRenderedPageBreak/>
              <w:t>jours/exploitation/an dans les démarches territoriales validées par l’Agence de l’eau Adour-Garonne. Le travail nécessaire à la contractualisation des MAEC est intégré dans ces aides</w:t>
            </w:r>
          </w:p>
        </w:tc>
        <w:tc>
          <w:tcPr>
            <w:tcW w:w="3260" w:type="dxa"/>
          </w:tcPr>
          <w:p w14:paraId="625366D3" w14:textId="77777777" w:rsidR="00487BF5" w:rsidRPr="00416972" w:rsidRDefault="00487BF5">
            <w:pPr>
              <w:pStyle w:val="Contenudetableau"/>
              <w:widowControl w:val="0"/>
              <w:jc w:val="both"/>
              <w:rPr>
                <w:rFonts w:ascii="Marianne" w:hAnsi="Marianne" w:cs="Arial"/>
                <w:sz w:val="18"/>
                <w:szCs w:val="18"/>
              </w:rPr>
            </w:pPr>
          </w:p>
        </w:tc>
        <w:tc>
          <w:tcPr>
            <w:tcW w:w="2835" w:type="dxa"/>
          </w:tcPr>
          <w:p w14:paraId="349C9447" w14:textId="77777777" w:rsidR="00487BF5" w:rsidRPr="00DF7301" w:rsidRDefault="00F825E3">
            <w:pPr>
              <w:pStyle w:val="Contenudetableau"/>
              <w:widowControl w:val="0"/>
              <w:jc w:val="both"/>
              <w:rPr>
                <w:rFonts w:ascii="Marianne" w:hAnsi="Marianne" w:cs="Arial"/>
                <w:sz w:val="18"/>
                <w:szCs w:val="18"/>
              </w:rPr>
            </w:pPr>
            <w:r w:rsidRPr="00DF7301">
              <w:rPr>
                <w:rFonts w:ascii="Marianne" w:hAnsi="Marianne" w:cs="Arial"/>
                <w:sz w:val="18"/>
                <w:szCs w:val="18"/>
              </w:rPr>
              <w:t xml:space="preserve">Plafond : </w:t>
            </w:r>
          </w:p>
          <w:p w14:paraId="75F149A5" w14:textId="77777777" w:rsidR="00487BF5" w:rsidRPr="00DF7301" w:rsidRDefault="00F825E3">
            <w:pPr>
              <w:pStyle w:val="Contenudetableau"/>
              <w:widowControl w:val="0"/>
              <w:jc w:val="both"/>
              <w:rPr>
                <w:rFonts w:ascii="Marianne" w:hAnsi="Marianne" w:cs="Arial"/>
                <w:sz w:val="18"/>
                <w:szCs w:val="18"/>
              </w:rPr>
            </w:pPr>
            <w:r w:rsidRPr="00DF7301">
              <w:rPr>
                <w:rFonts w:ascii="Marianne" w:hAnsi="Marianne" w:cs="Arial"/>
                <w:sz w:val="18"/>
                <w:szCs w:val="18"/>
              </w:rPr>
              <w:t>1250 € pour un diagnostic d’exploitation seul,</w:t>
            </w:r>
          </w:p>
          <w:p w14:paraId="44A347B0" w14:textId="77777777" w:rsidR="00487BF5" w:rsidRPr="00DF7301" w:rsidRDefault="00F825E3">
            <w:pPr>
              <w:pStyle w:val="Contenudetableau"/>
              <w:widowControl w:val="0"/>
              <w:jc w:val="both"/>
              <w:rPr>
                <w:rFonts w:ascii="Marianne" w:hAnsi="Marianne" w:cs="Arial"/>
                <w:sz w:val="18"/>
                <w:szCs w:val="18"/>
              </w:rPr>
            </w:pPr>
            <w:r w:rsidRPr="00DF7301">
              <w:rPr>
                <w:rFonts w:ascii="Marianne" w:hAnsi="Marianne" w:cs="Arial"/>
                <w:sz w:val="18"/>
                <w:szCs w:val="18"/>
              </w:rPr>
              <w:t>1500 € pour un diagnostic d’exploitation avec plan de gestion</w:t>
            </w:r>
          </w:p>
          <w:p w14:paraId="4701F172" w14:textId="77777777" w:rsidR="00487BF5" w:rsidRPr="00DF7301" w:rsidRDefault="00F825E3">
            <w:pPr>
              <w:pStyle w:val="Contenudetableau"/>
              <w:widowControl w:val="0"/>
              <w:jc w:val="both"/>
              <w:rPr>
                <w:rFonts w:ascii="Marianne" w:hAnsi="Marianne" w:cs="Arial"/>
                <w:b/>
                <w:bCs/>
                <w:sz w:val="18"/>
                <w:szCs w:val="18"/>
              </w:rPr>
            </w:pPr>
            <w:r w:rsidRPr="00DF7301">
              <w:rPr>
                <w:rFonts w:ascii="Marianne" w:hAnsi="Marianne" w:cs="Arial"/>
                <w:sz w:val="18"/>
                <w:szCs w:val="18"/>
              </w:rPr>
              <w:t>Si 40 % des surfaces engagées par l’exploitation sont sur l’enjeu Natura 2000 =&gt; le diagnostic est financé entièrement sur N2000.</w:t>
            </w:r>
          </w:p>
        </w:tc>
      </w:tr>
      <w:tr w:rsidR="00F54B0A" w:rsidRPr="008A7FDB" w14:paraId="436087D4" w14:textId="77777777" w:rsidTr="00DE4663">
        <w:trPr>
          <w:trHeight w:val="1667"/>
        </w:trPr>
        <w:tc>
          <w:tcPr>
            <w:tcW w:w="1560" w:type="dxa"/>
          </w:tcPr>
          <w:p w14:paraId="64738054" w14:textId="77777777" w:rsidR="00487BF5" w:rsidRPr="00CF0CC6" w:rsidRDefault="00F825E3">
            <w:pPr>
              <w:pStyle w:val="texte"/>
              <w:widowControl w:val="0"/>
              <w:rPr>
                <w:rFonts w:ascii="Marianne" w:hAnsi="Marianne"/>
                <w:b/>
                <w:sz w:val="18"/>
                <w:szCs w:val="18"/>
              </w:rPr>
            </w:pPr>
            <w:r w:rsidRPr="00CF0CC6">
              <w:rPr>
                <w:rFonts w:ascii="Marianne" w:hAnsi="Marianne"/>
                <w:b/>
                <w:sz w:val="18"/>
                <w:szCs w:val="18"/>
              </w:rPr>
              <w:t>Formations</w:t>
            </w:r>
          </w:p>
        </w:tc>
        <w:tc>
          <w:tcPr>
            <w:tcW w:w="2835" w:type="dxa"/>
          </w:tcPr>
          <w:p w14:paraId="3E0EF72C" w14:textId="77777777" w:rsidR="00487BF5" w:rsidRPr="00416972" w:rsidRDefault="00F825E3">
            <w:pPr>
              <w:pStyle w:val="texte"/>
              <w:widowControl w:val="0"/>
              <w:rPr>
                <w:rFonts w:ascii="Marianne" w:hAnsi="Marianne"/>
                <w:sz w:val="18"/>
                <w:szCs w:val="18"/>
              </w:rPr>
            </w:pPr>
            <w:r w:rsidRPr="00416972">
              <w:rPr>
                <w:rFonts w:ascii="Marianne" w:hAnsi="Marianne"/>
                <w:sz w:val="18"/>
                <w:szCs w:val="18"/>
              </w:rPr>
              <w:t xml:space="preserve">Les formations dispensées auprès des agriculteurs devront être financées de façon privilégiée sur les fonds Vivea. </w:t>
            </w:r>
          </w:p>
        </w:tc>
        <w:tc>
          <w:tcPr>
            <w:tcW w:w="3260" w:type="dxa"/>
          </w:tcPr>
          <w:p w14:paraId="5F2D38F6"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 xml:space="preserve">Les formations dispensées auprès des agriculteurs devront être financées de façon privilégiée sur les fonds Vivea. </w:t>
            </w:r>
          </w:p>
        </w:tc>
        <w:tc>
          <w:tcPr>
            <w:tcW w:w="2835" w:type="dxa"/>
          </w:tcPr>
          <w:p w14:paraId="64EF175F" w14:textId="268BF80F" w:rsidR="00487BF5" w:rsidRPr="00DF7301" w:rsidRDefault="00DF7301">
            <w:pPr>
              <w:pStyle w:val="Contenudetableau"/>
              <w:widowControl w:val="0"/>
              <w:jc w:val="both"/>
              <w:rPr>
                <w:rFonts w:ascii="Marianne" w:hAnsi="Marianne" w:cs="Arial"/>
                <w:sz w:val="18"/>
                <w:szCs w:val="18"/>
              </w:rPr>
            </w:pPr>
            <w:r>
              <w:rPr>
                <w:rFonts w:ascii="Marianne" w:hAnsi="Marianne" w:cs="Arial"/>
                <w:sz w:val="18"/>
                <w:szCs w:val="18"/>
              </w:rPr>
              <w:t>A préciser</w:t>
            </w:r>
          </w:p>
        </w:tc>
      </w:tr>
      <w:tr w:rsidR="00F54B0A" w:rsidRPr="00416972" w14:paraId="5866A120" w14:textId="77777777" w:rsidTr="00DE4663">
        <w:tc>
          <w:tcPr>
            <w:tcW w:w="1560" w:type="dxa"/>
          </w:tcPr>
          <w:p w14:paraId="6947B491" w14:textId="77777777" w:rsidR="00487BF5" w:rsidRPr="00F54B0A" w:rsidRDefault="00F825E3">
            <w:pPr>
              <w:pStyle w:val="Contenudetableau"/>
              <w:widowControl w:val="0"/>
              <w:jc w:val="both"/>
              <w:rPr>
                <w:rFonts w:ascii="Marianne" w:hAnsi="Marianne" w:cs="Arial"/>
                <w:b/>
                <w:bCs/>
                <w:sz w:val="18"/>
                <w:szCs w:val="18"/>
              </w:rPr>
            </w:pPr>
            <w:r w:rsidRPr="00F54B0A">
              <w:rPr>
                <w:rFonts w:ascii="Marianne" w:hAnsi="Marianne" w:cs="Arial"/>
                <w:b/>
                <w:bCs/>
                <w:sz w:val="18"/>
                <w:szCs w:val="18"/>
              </w:rPr>
              <w:t>Modalités de dépôt</w:t>
            </w:r>
          </w:p>
        </w:tc>
        <w:tc>
          <w:tcPr>
            <w:tcW w:w="2835" w:type="dxa"/>
          </w:tcPr>
          <w:p w14:paraId="7EE715BC"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 xml:space="preserve">3 cas possibles suivant la situation du porteur de PAEC : </w:t>
            </w:r>
          </w:p>
          <w:p w14:paraId="0239BF31"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 xml:space="preserve">_ Si le déposant ne bénéficie pas déjà d’une aide de l’agence : déposer à la fois auprès de la DRAAF et de l’agence de l’eau sur le site Internet RIVAGE : </w:t>
            </w:r>
            <w:r w:rsidRPr="00416972">
              <w:rPr>
                <w:rFonts w:ascii="Marianne" w:hAnsi="Marianne" w:cs="Verdana"/>
                <w:sz w:val="18"/>
                <w:szCs w:val="18"/>
              </w:rPr>
              <w:t xml:space="preserve"> </w:t>
            </w:r>
            <w:hyperlink r:id="rId10">
              <w:r w:rsidRPr="00416972">
                <w:rPr>
                  <w:rStyle w:val="LienInternet"/>
                  <w:rFonts w:ascii="Marianne" w:eastAsia="SimSun" w:hAnsi="Marianne" w:cs="Verdana"/>
                  <w:sz w:val="18"/>
                  <w:szCs w:val="18"/>
                </w:rPr>
                <w:t>https://aides-int.eau-adour-garonne.fr/appli</w:t>
              </w:r>
            </w:hyperlink>
            <w:r w:rsidRPr="00416972">
              <w:rPr>
                <w:rFonts w:ascii="Marianne" w:hAnsi="Marianne" w:cs="Verdana"/>
                <w:sz w:val="18"/>
                <w:szCs w:val="18"/>
              </w:rPr>
              <w:t xml:space="preserve"> </w:t>
            </w:r>
          </w:p>
          <w:p w14:paraId="7C6871DF" w14:textId="77777777" w:rsidR="00487BF5" w:rsidRPr="00416972" w:rsidRDefault="00487BF5">
            <w:pPr>
              <w:pStyle w:val="texte"/>
              <w:widowControl w:val="0"/>
              <w:spacing w:after="0"/>
              <w:jc w:val="left"/>
              <w:rPr>
                <w:rFonts w:ascii="Marianne" w:hAnsi="Marianne" w:cs="Verdana"/>
                <w:sz w:val="18"/>
                <w:szCs w:val="18"/>
              </w:rPr>
            </w:pPr>
          </w:p>
          <w:p w14:paraId="4DE56542" w14:textId="77777777" w:rsidR="00487BF5" w:rsidRPr="00416972" w:rsidRDefault="00DF7301">
            <w:pPr>
              <w:pStyle w:val="texte"/>
              <w:widowControl w:val="0"/>
              <w:spacing w:after="0"/>
              <w:jc w:val="left"/>
              <w:rPr>
                <w:rFonts w:ascii="Marianne" w:hAnsi="Marianne"/>
                <w:sz w:val="18"/>
                <w:szCs w:val="18"/>
              </w:rPr>
            </w:pPr>
            <w:hyperlink r:id="rId11">
              <w:r w:rsidR="00F825E3" w:rsidRPr="00416972">
                <w:rPr>
                  <w:rStyle w:val="LienInternet"/>
                  <w:rFonts w:ascii="Marianne" w:hAnsi="Marianne" w:cs="Verdana"/>
                  <w:sz w:val="18"/>
                  <w:szCs w:val="18"/>
                  <w:u w:val="none"/>
                </w:rPr>
                <w:t xml:space="preserve"> </w:t>
              </w:r>
            </w:hyperlink>
          </w:p>
          <w:p w14:paraId="746A7F72"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color w:val="000000"/>
                <w:sz w:val="18"/>
                <w:szCs w:val="18"/>
              </w:rPr>
              <w:t xml:space="preserve">_ </w:t>
            </w:r>
            <w:hyperlink r:id="rId12">
              <w:r w:rsidRPr="00416972">
                <w:rPr>
                  <w:rStyle w:val="LienInternet"/>
                  <w:rFonts w:ascii="Marianne" w:hAnsi="Marianne"/>
                  <w:color w:val="000000"/>
                  <w:sz w:val="18"/>
                  <w:szCs w:val="18"/>
                  <w:u w:val="none"/>
                </w:rPr>
                <w:t>Si l</w:t>
              </w:r>
            </w:hyperlink>
            <w:hyperlink r:id="rId13">
              <w:r w:rsidRPr="00416972">
                <w:rPr>
                  <w:rStyle w:val="LienInternet"/>
                  <w:rFonts w:ascii="Marianne" w:hAnsi="Marianne"/>
                  <w:color w:val="000000"/>
                  <w:sz w:val="18"/>
                  <w:szCs w:val="18"/>
                  <w:u w:val="none"/>
                </w:rPr>
                <w:t>e bénéficiaire dispose déjà d’une subvention d</w:t>
              </w:r>
            </w:hyperlink>
            <w:hyperlink r:id="rId14">
              <w:r w:rsidRPr="00416972">
                <w:rPr>
                  <w:rStyle w:val="LienInternet"/>
                  <w:rFonts w:ascii="Marianne" w:hAnsi="Marianne"/>
                  <w:color w:val="000000"/>
                  <w:sz w:val="18"/>
                  <w:szCs w:val="18"/>
                  <w:u w:val="none"/>
                </w:rPr>
                <w:t>e AEAG qui englobe déjà l</w:t>
              </w:r>
            </w:hyperlink>
            <w:hyperlink r:id="rId15">
              <w:r w:rsidRPr="00416972">
                <w:rPr>
                  <w:rStyle w:val="LienInternet"/>
                  <w:rFonts w:ascii="Marianne" w:hAnsi="Marianne"/>
                  <w:color w:val="000000"/>
                  <w:sz w:val="18"/>
                  <w:szCs w:val="18"/>
                  <w:u w:val="none"/>
                </w:rPr>
                <w:t xml:space="preserve">’animation PAEC (incluant toutes les prestations complémentaires). Un simple dépôt du programme d’élaboration / animation auprès de la DRAAF est suffisant sans avoir besoin de redéposer un nouveau dossier auprès de l’agence de l’eau. </w:t>
              </w:r>
            </w:hyperlink>
          </w:p>
          <w:p w14:paraId="34A83CE3" w14:textId="77777777" w:rsidR="00487BF5" w:rsidRPr="00416972" w:rsidRDefault="00487BF5">
            <w:pPr>
              <w:pStyle w:val="texte"/>
              <w:widowControl w:val="0"/>
              <w:spacing w:after="0"/>
              <w:jc w:val="left"/>
              <w:rPr>
                <w:rFonts w:ascii="Marianne" w:hAnsi="Marianne"/>
                <w:color w:val="000000"/>
                <w:sz w:val="18"/>
                <w:szCs w:val="18"/>
              </w:rPr>
            </w:pPr>
          </w:p>
          <w:p w14:paraId="3534AFB3"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color w:val="000000"/>
                <w:sz w:val="18"/>
                <w:szCs w:val="18"/>
              </w:rPr>
              <w:t xml:space="preserve">_ Si </w:t>
            </w:r>
            <w:hyperlink r:id="rId16">
              <w:r w:rsidRPr="00416972">
                <w:rPr>
                  <w:rStyle w:val="LienInternet"/>
                  <w:rFonts w:ascii="Marianne" w:hAnsi="Marianne"/>
                  <w:color w:val="000000"/>
                  <w:sz w:val="18"/>
                  <w:szCs w:val="18"/>
                  <w:u w:val="none"/>
                </w:rPr>
                <w:t xml:space="preserve">Le bénéficiaire dispose déjà d’une </w:t>
              </w:r>
            </w:hyperlink>
            <w:hyperlink r:id="rId17">
              <w:r w:rsidRPr="00416972">
                <w:rPr>
                  <w:rStyle w:val="LienInternet"/>
                  <w:rFonts w:ascii="Marianne" w:hAnsi="Marianne"/>
                  <w:color w:val="000000"/>
                  <w:sz w:val="18"/>
                  <w:szCs w:val="18"/>
                  <w:u w:val="none"/>
                </w:rPr>
                <w:t xml:space="preserve">subvention </w:t>
              </w:r>
            </w:hyperlink>
            <w:hyperlink r:id="rId18">
              <w:r w:rsidRPr="00416972">
                <w:rPr>
                  <w:rStyle w:val="LienInternet"/>
                  <w:rFonts w:ascii="Marianne" w:hAnsi="Marianne"/>
                  <w:color w:val="000000"/>
                  <w:sz w:val="18"/>
                  <w:szCs w:val="18"/>
                  <w:u w:val="none"/>
                </w:rPr>
                <w:t xml:space="preserve">AEAG </w:t>
              </w:r>
            </w:hyperlink>
            <w:hyperlink r:id="rId19">
              <w:r w:rsidRPr="00416972">
                <w:rPr>
                  <w:rStyle w:val="LienInternet"/>
                  <w:rFonts w:ascii="Marianne" w:hAnsi="Marianne"/>
                  <w:color w:val="000000"/>
                  <w:sz w:val="18"/>
                  <w:szCs w:val="18"/>
                  <w:u w:val="none"/>
                </w:rPr>
                <w:t xml:space="preserve">qui prend en </w:t>
              </w:r>
            </w:hyperlink>
            <w:hyperlink r:id="rId20">
              <w:r w:rsidRPr="00416972">
                <w:rPr>
                  <w:rStyle w:val="LienInternet"/>
                  <w:rFonts w:ascii="Marianne" w:hAnsi="Marianne"/>
                  <w:color w:val="000000"/>
                  <w:sz w:val="18"/>
                  <w:szCs w:val="18"/>
                </w:rPr>
                <w:t>compte l'animation PAEC m</w:t>
              </w:r>
            </w:hyperlink>
            <w:hyperlink r:id="rId21">
              <w:r w:rsidRPr="00416972">
                <w:rPr>
                  <w:rStyle w:val="LienInternet"/>
                  <w:rFonts w:ascii="Marianne" w:hAnsi="Marianne"/>
                  <w:color w:val="000000"/>
                  <w:sz w:val="18"/>
                  <w:szCs w:val="18"/>
                  <w:u w:val="none"/>
                </w:rPr>
                <w:t xml:space="preserve">ais dont le plan de charge nécessite une mise à jour : Dans ce cas, un dépôt du programme d’élaboration / animation </w:t>
              </w:r>
            </w:hyperlink>
            <w:hyperlink r:id="rId22">
              <w:r w:rsidRPr="00416972">
                <w:rPr>
                  <w:rStyle w:val="LienInternet"/>
                  <w:rFonts w:ascii="Marianne" w:hAnsi="Marianne"/>
                  <w:color w:val="000000"/>
                  <w:sz w:val="18"/>
                  <w:szCs w:val="18"/>
                  <w:u w:val="none"/>
                </w:rPr>
                <w:t xml:space="preserve">doit être déposé à la fois </w:t>
              </w:r>
            </w:hyperlink>
            <w:hyperlink r:id="rId23">
              <w:r w:rsidRPr="00416972">
                <w:rPr>
                  <w:rStyle w:val="LienInternet"/>
                  <w:rFonts w:ascii="Marianne" w:hAnsi="Marianne"/>
                  <w:color w:val="000000"/>
                  <w:sz w:val="18"/>
                  <w:szCs w:val="18"/>
                  <w:u w:val="none"/>
                </w:rPr>
                <w:t xml:space="preserve">auprès de la DRAAF </w:t>
              </w:r>
            </w:hyperlink>
            <w:hyperlink r:id="rId24">
              <w:r w:rsidRPr="00416972">
                <w:rPr>
                  <w:rStyle w:val="LienInternet"/>
                  <w:rFonts w:ascii="Marianne" w:hAnsi="Marianne"/>
                  <w:color w:val="000000"/>
                  <w:sz w:val="18"/>
                  <w:szCs w:val="18"/>
                  <w:u w:val="none"/>
                </w:rPr>
                <w:t>et</w:t>
              </w:r>
            </w:hyperlink>
            <w:hyperlink r:id="rId25">
              <w:r w:rsidRPr="00416972">
                <w:rPr>
                  <w:rStyle w:val="LienInternet"/>
                  <w:rFonts w:ascii="Marianne" w:hAnsi="Marianne"/>
                  <w:color w:val="000000"/>
                  <w:sz w:val="18"/>
                  <w:szCs w:val="18"/>
                  <w:u w:val="none"/>
                </w:rPr>
                <w:t xml:space="preserve"> de l’agence de l’eau </w:t>
              </w:r>
            </w:hyperlink>
            <w:hyperlink r:id="rId26">
              <w:r w:rsidRPr="00416972">
                <w:rPr>
                  <w:rStyle w:val="LienInternet"/>
                  <w:rFonts w:ascii="Marianne" w:hAnsi="Marianne"/>
                  <w:color w:val="000000"/>
                  <w:sz w:val="18"/>
                  <w:szCs w:val="18"/>
                  <w:u w:val="none"/>
                </w:rPr>
                <w:t xml:space="preserve">sur le site RIVAGE : </w:t>
              </w:r>
            </w:hyperlink>
            <w:hyperlink r:id="rId27">
              <w:r w:rsidRPr="00416972">
                <w:rPr>
                  <w:rStyle w:val="LienInternet"/>
                  <w:rFonts w:ascii="Marianne" w:eastAsia="SimSun" w:hAnsi="Marianne" w:cs="Verdana"/>
                  <w:color w:val="000000"/>
                  <w:sz w:val="18"/>
                  <w:szCs w:val="18"/>
                </w:rPr>
                <w:t>https://aides-int.eau-adour-garonne.fr/appli</w:t>
              </w:r>
            </w:hyperlink>
            <w:r w:rsidRPr="00416972">
              <w:rPr>
                <w:rFonts w:ascii="Marianne" w:hAnsi="Marianne" w:cs="Verdana"/>
                <w:color w:val="000000"/>
                <w:sz w:val="18"/>
                <w:szCs w:val="18"/>
              </w:rPr>
              <w:t xml:space="preserve"> </w:t>
            </w:r>
          </w:p>
        </w:tc>
        <w:tc>
          <w:tcPr>
            <w:tcW w:w="3260" w:type="dxa"/>
          </w:tcPr>
          <w:p w14:paraId="41453AB2"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 xml:space="preserve">Si le déposant ne bénéficie pas déjà d’une aide de l’agence : déposer auprès de la DRAAF et  en parallèle effectuer une demande d’aide formelle sur le site de télédéclaration des aides de l’agence de l’eau : </w:t>
            </w:r>
            <w:hyperlink r:id="rId28">
              <w:r w:rsidRPr="00416972">
                <w:rPr>
                  <w:rFonts w:ascii="Marianne" w:hAnsi="Marianne"/>
                  <w:sz w:val="18"/>
                  <w:szCs w:val="18"/>
                </w:rPr>
                <w:t>https://aides.eaurmc.fr/Tsa/#/login</w:t>
              </w:r>
            </w:hyperlink>
            <w:r w:rsidRPr="00416972">
              <w:rPr>
                <w:rFonts w:ascii="Marianne" w:hAnsi="Marianne"/>
                <w:sz w:val="18"/>
                <w:szCs w:val="18"/>
              </w:rPr>
              <w:t>.</w:t>
            </w:r>
          </w:p>
          <w:p w14:paraId="17E9A23F" w14:textId="77777777" w:rsidR="00487BF5" w:rsidRPr="00416972" w:rsidRDefault="00487BF5">
            <w:pPr>
              <w:pStyle w:val="texte"/>
              <w:widowControl w:val="0"/>
              <w:spacing w:after="0"/>
              <w:jc w:val="left"/>
              <w:rPr>
                <w:rFonts w:ascii="Marianne" w:hAnsi="Marianne"/>
                <w:sz w:val="18"/>
                <w:szCs w:val="18"/>
              </w:rPr>
            </w:pPr>
          </w:p>
          <w:p w14:paraId="79020DB8" w14:textId="77777777"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Si le bénéficiaire dispose déjà d’une subvention de l’agence de l’eau qui prend en charge son temps de travail 2023 et dont l’animation PAEC (incluant toutes les prestations complémentaires) a été explicitement intégré au programme d’activité (Feuille de route). Un simple dépôt du programme d’élaboration / animation auprès de la DRAAF est suffisant sans avoir besoin de redéposer un nouveau dossier auprès de l’agence de l’eau pour 2023. Le financement du temps et des prestations 2024/2025 devra faire l’objet d’une demande sur le site de l’agence de l’eau avant le 31/12/2023.</w:t>
            </w:r>
          </w:p>
          <w:p w14:paraId="5ED54CF2" w14:textId="77777777" w:rsidR="00487BF5" w:rsidRPr="00416972" w:rsidRDefault="00487BF5">
            <w:pPr>
              <w:pStyle w:val="texte"/>
              <w:widowControl w:val="0"/>
              <w:spacing w:after="0"/>
              <w:rPr>
                <w:rFonts w:ascii="Marianne" w:hAnsi="Marianne"/>
                <w:sz w:val="18"/>
                <w:szCs w:val="18"/>
              </w:rPr>
            </w:pPr>
          </w:p>
          <w:p w14:paraId="37F5B88E" w14:textId="11DC50B5" w:rsidR="00487BF5" w:rsidRPr="00416972" w:rsidRDefault="00F825E3">
            <w:pPr>
              <w:pStyle w:val="texte"/>
              <w:widowControl w:val="0"/>
              <w:spacing w:after="0"/>
              <w:jc w:val="left"/>
              <w:rPr>
                <w:rFonts w:ascii="Marianne" w:hAnsi="Marianne"/>
                <w:sz w:val="18"/>
                <w:szCs w:val="18"/>
              </w:rPr>
            </w:pPr>
            <w:r w:rsidRPr="00416972">
              <w:rPr>
                <w:rFonts w:ascii="Marianne" w:hAnsi="Marianne"/>
                <w:sz w:val="18"/>
                <w:szCs w:val="18"/>
              </w:rPr>
              <w:t xml:space="preserve">Cas n°2 : Le bénéficiaire dispose déjà d’une subvention de l’agence de l’eau qui prend en charge le temps de travail prévu pour 2023 mais dont le plan de charge nécessite une mise à jour pour réajuster les missions et intégrer le travail PAEC. Dans ce cas, un dépôt du programme d’élaboration / animation auprès de la DRAAF est nécessaire couplé avec une information du CI Référent de l’agence de l’eau et une mise à jour de la Feuille de route. Sauf besoin de prestation complémentaires, il ne sera pas </w:t>
            </w:r>
            <w:r w:rsidRPr="00416972">
              <w:rPr>
                <w:rFonts w:ascii="Marianne" w:hAnsi="Marianne"/>
                <w:sz w:val="18"/>
                <w:szCs w:val="18"/>
              </w:rPr>
              <w:lastRenderedPageBreak/>
              <w:t>nécessaire de redéposer un nouveau dossier auprès de l’agence de l’eau pour 2023. Le financement du temps et des prestations 2024/2025 devra faire l’objet d’une demande sur le site de l’agence de l’eau avant le 31/12/2023.</w:t>
            </w:r>
          </w:p>
        </w:tc>
        <w:tc>
          <w:tcPr>
            <w:tcW w:w="2835" w:type="dxa"/>
          </w:tcPr>
          <w:p w14:paraId="68B5F4DA" w14:textId="77777777" w:rsidR="00487BF5" w:rsidRPr="00416972" w:rsidRDefault="00F825E3">
            <w:pPr>
              <w:pStyle w:val="Contenudetableau"/>
              <w:widowControl w:val="0"/>
              <w:jc w:val="both"/>
              <w:rPr>
                <w:rFonts w:ascii="Marianne" w:hAnsi="Marianne" w:cs="Arial"/>
                <w:sz w:val="18"/>
                <w:szCs w:val="18"/>
              </w:rPr>
            </w:pPr>
            <w:r w:rsidRPr="00416972">
              <w:rPr>
                <w:rFonts w:ascii="Marianne" w:hAnsi="Marianne" w:cs="Arial"/>
                <w:sz w:val="18"/>
                <w:szCs w:val="18"/>
              </w:rPr>
              <w:lastRenderedPageBreak/>
              <w:t>Dans le cadre des appels à projets pour l’animation Natura 2000 ouverts sur le site de la Région Occitanie :</w:t>
            </w:r>
          </w:p>
          <w:p w14:paraId="277F4429" w14:textId="4276D90E" w:rsidR="00487BF5" w:rsidRPr="00416972" w:rsidRDefault="00DF7301">
            <w:pPr>
              <w:pStyle w:val="Contenudetableau"/>
              <w:widowControl w:val="0"/>
              <w:jc w:val="both"/>
              <w:rPr>
                <w:rFonts w:ascii="Marianne" w:hAnsi="Marianne"/>
                <w:sz w:val="18"/>
                <w:szCs w:val="18"/>
              </w:rPr>
            </w:pPr>
            <w:hyperlink r:id="rId29">
              <w:r w:rsidR="00F825E3" w:rsidRPr="00416972">
                <w:rPr>
                  <w:rStyle w:val="LienInternet"/>
                  <w:rFonts w:ascii="Marianne" w:hAnsi="Marianne" w:cs="Arial"/>
                  <w:color w:val="auto"/>
                  <w:sz w:val="18"/>
                  <w:szCs w:val="18"/>
                </w:rPr>
                <w:t>h</w:t>
              </w:r>
              <w:bookmarkStart w:id="0" w:name="_GoBack"/>
              <w:bookmarkEnd w:id="0"/>
              <w:r w:rsidR="00F825E3" w:rsidRPr="00416972">
                <w:rPr>
                  <w:rStyle w:val="LienInternet"/>
                  <w:rFonts w:ascii="Marianne" w:hAnsi="Marianne" w:cs="Arial"/>
                  <w:color w:val="auto"/>
                  <w:sz w:val="18"/>
                  <w:szCs w:val="18"/>
                </w:rPr>
                <w:t>ttps://www.europe-en-occitanie.eu/</w:t>
              </w:r>
            </w:hyperlink>
          </w:p>
        </w:tc>
      </w:tr>
    </w:tbl>
    <w:p w14:paraId="7440265C" w14:textId="77777777" w:rsidR="00487BF5" w:rsidRPr="00416972" w:rsidRDefault="00487BF5">
      <w:pPr>
        <w:pStyle w:val="StandardSaisie"/>
        <w:rPr>
          <w:rFonts w:ascii="Marianne" w:hAnsi="Marianne" w:cs="Arial"/>
          <w:b/>
          <w:strike/>
          <w:sz w:val="20"/>
          <w:szCs w:val="20"/>
          <w:u w:val="single"/>
        </w:rPr>
      </w:pPr>
    </w:p>
    <w:p w14:paraId="74DEE701" w14:textId="139AD1FC" w:rsidR="00487BF5" w:rsidRPr="00416972" w:rsidRDefault="00487BF5">
      <w:pPr>
        <w:rPr>
          <w:rFonts w:ascii="Marianne" w:hAnsi="Marianne" w:cs="Arial"/>
          <w:strike/>
          <w:sz w:val="20"/>
          <w:szCs w:val="22"/>
          <w:lang w:eastAsia="fr-FR"/>
        </w:rPr>
      </w:pPr>
    </w:p>
    <w:sectPr w:rsidR="00487BF5" w:rsidRPr="00416972" w:rsidSect="00F54B0A">
      <w:footerReference w:type="default" r:id="rId30"/>
      <w:pgSz w:w="11906" w:h="16838"/>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E3C5" w14:textId="77777777" w:rsidR="00DE4663" w:rsidRDefault="00DE4663" w:rsidP="00DE4663">
      <w:r>
        <w:separator/>
      </w:r>
    </w:p>
  </w:endnote>
  <w:endnote w:type="continuationSeparator" w:id="0">
    <w:p w14:paraId="45863967" w14:textId="77777777" w:rsidR="00DE4663" w:rsidRDefault="00DE4663" w:rsidP="00DE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color w:val="808080" w:themeColor="background1" w:themeShade="80"/>
        <w:sz w:val="18"/>
        <w:szCs w:val="18"/>
      </w:rPr>
      <w:id w:val="-1725281462"/>
      <w:docPartObj>
        <w:docPartGallery w:val="Page Numbers (Bottom of Page)"/>
        <w:docPartUnique/>
      </w:docPartObj>
    </w:sdtPr>
    <w:sdtEndPr/>
    <w:sdtContent>
      <w:p w14:paraId="598A2056" w14:textId="5FA024A2" w:rsidR="00DE4663" w:rsidRPr="00DE4663" w:rsidRDefault="00DE4663" w:rsidP="00DE4663">
        <w:pPr>
          <w:pStyle w:val="Pieddepage"/>
          <w:jc w:val="right"/>
          <w:rPr>
            <w:rFonts w:ascii="Marianne" w:hAnsi="Marianne"/>
            <w:color w:val="808080" w:themeColor="background1" w:themeShade="80"/>
            <w:sz w:val="18"/>
            <w:szCs w:val="18"/>
          </w:rPr>
        </w:pPr>
        <w:r w:rsidRPr="00DE4663">
          <w:rPr>
            <w:rFonts w:ascii="Marianne" w:hAnsi="Marianne"/>
            <w:color w:val="808080" w:themeColor="background1" w:themeShade="80"/>
            <w:sz w:val="18"/>
            <w:szCs w:val="18"/>
          </w:rPr>
          <w:t xml:space="preserve">| </w:t>
        </w:r>
        <w:r w:rsidRPr="00DE4663">
          <w:rPr>
            <w:rFonts w:ascii="Marianne" w:hAnsi="Marianne"/>
            <w:color w:val="808080" w:themeColor="background1" w:themeShade="80"/>
            <w:sz w:val="18"/>
            <w:szCs w:val="18"/>
          </w:rPr>
          <w:fldChar w:fldCharType="begin"/>
        </w:r>
        <w:r w:rsidRPr="00DE4663">
          <w:rPr>
            <w:rFonts w:ascii="Marianne" w:hAnsi="Marianne"/>
            <w:color w:val="808080" w:themeColor="background1" w:themeShade="80"/>
            <w:sz w:val="18"/>
            <w:szCs w:val="18"/>
          </w:rPr>
          <w:instrText>PAGE   \* MERGEFORMAT</w:instrText>
        </w:r>
        <w:r w:rsidRPr="00DE4663">
          <w:rPr>
            <w:rFonts w:ascii="Marianne" w:hAnsi="Marianne"/>
            <w:color w:val="808080" w:themeColor="background1" w:themeShade="80"/>
            <w:sz w:val="18"/>
            <w:szCs w:val="18"/>
          </w:rPr>
          <w:fldChar w:fldCharType="separate"/>
        </w:r>
        <w:r w:rsidR="00DF7301">
          <w:rPr>
            <w:rFonts w:ascii="Marianne" w:hAnsi="Marianne"/>
            <w:noProof/>
            <w:color w:val="808080" w:themeColor="background1" w:themeShade="80"/>
            <w:sz w:val="18"/>
            <w:szCs w:val="18"/>
          </w:rPr>
          <w:t>4</w:t>
        </w:r>
        <w:r w:rsidRPr="00DE4663">
          <w:rPr>
            <w:rFonts w:ascii="Marianne" w:hAnsi="Marianne"/>
            <w:color w:val="808080" w:themeColor="background1" w:themeShade="80"/>
            <w:sz w:val="18"/>
            <w:szCs w:val="18"/>
          </w:rPr>
          <w:fldChar w:fldCharType="end"/>
        </w:r>
      </w:p>
    </w:sdtContent>
  </w:sdt>
  <w:p w14:paraId="5C80E0B4" w14:textId="77777777" w:rsidR="00DE4663" w:rsidRDefault="00DE46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589B" w14:textId="77777777" w:rsidR="00DE4663" w:rsidRDefault="00DE4663" w:rsidP="00DE4663">
      <w:r>
        <w:separator/>
      </w:r>
    </w:p>
  </w:footnote>
  <w:footnote w:type="continuationSeparator" w:id="0">
    <w:p w14:paraId="7C1E5B09" w14:textId="77777777" w:rsidR="00DE4663" w:rsidRDefault="00DE4663" w:rsidP="00DE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F5"/>
    <w:rsid w:val="001B7E25"/>
    <w:rsid w:val="001D4C9F"/>
    <w:rsid w:val="00416972"/>
    <w:rsid w:val="00487BF5"/>
    <w:rsid w:val="00532691"/>
    <w:rsid w:val="0057337D"/>
    <w:rsid w:val="005F031D"/>
    <w:rsid w:val="00647DFE"/>
    <w:rsid w:val="008A7FDB"/>
    <w:rsid w:val="00CF0CC6"/>
    <w:rsid w:val="00DE4663"/>
    <w:rsid w:val="00DF7301"/>
    <w:rsid w:val="00F061DA"/>
    <w:rsid w:val="00F54B0A"/>
    <w:rsid w:val="00F825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64D3A"/>
  <w15:docId w15:val="{A5E539BD-BA3A-401A-B359-98EF3140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LienInternetvisit">
    <w:name w:val="Lien Internet visité"/>
    <w:rPr>
      <w:color w:val="800080"/>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CRLR">
    <w:name w:val="StandardCRLR"/>
    <w:basedOn w:val="Normal"/>
    <w:qFormat/>
    <w:pPr>
      <w:jc w:val="both"/>
    </w:pPr>
    <w:rPr>
      <w:rFonts w:ascii="Verdana" w:hAnsi="Verdana" w:cs="Verdana"/>
      <w:bCs/>
      <w:color w:val="000000"/>
      <w:sz w:val="22"/>
    </w:rPr>
  </w:style>
  <w:style w:type="paragraph" w:customStyle="1" w:styleId="StandardSaisie">
    <w:name w:val="StandardSaisie"/>
    <w:basedOn w:val="StandardCRLR"/>
    <w:qFormat/>
  </w:style>
  <w:style w:type="paragraph" w:customStyle="1" w:styleId="Contenudetableau">
    <w:name w:val="Contenu de tableau"/>
    <w:basedOn w:val="Normal"/>
    <w:qFormat/>
    <w:pPr>
      <w:suppressLineNumbers/>
    </w:pPr>
  </w:style>
  <w:style w:type="paragraph" w:customStyle="1" w:styleId="texte">
    <w:name w:val="texte"/>
    <w:basedOn w:val="Normal"/>
    <w:qFormat/>
    <w:pPr>
      <w:spacing w:after="120"/>
      <w:jc w:val="both"/>
    </w:pPr>
    <w:rPr>
      <w:rFonts w:ascii="Arial" w:hAnsi="Arial" w:cs="Arial"/>
      <w:sz w:val="20"/>
      <w:szCs w:val="20"/>
    </w:rPr>
  </w:style>
  <w:style w:type="paragraph" w:styleId="Notedebasdepage">
    <w:name w:val="footnote text"/>
    <w:basedOn w:val="Normal"/>
    <w:pPr>
      <w:suppressLineNumbers/>
      <w:ind w:left="339" w:hanging="339"/>
    </w:pPr>
    <w:rPr>
      <w:sz w:val="20"/>
      <w:szCs w:val="20"/>
    </w:rPr>
  </w:style>
  <w:style w:type="paragraph" w:customStyle="1" w:styleId="Textbody">
    <w:name w:val="Text body"/>
    <w:basedOn w:val="Normal"/>
    <w:qFormat/>
    <w:pPr>
      <w:spacing w:after="120"/>
    </w:pPr>
    <w:rPr>
      <w:rFonts w:cs="Times New Roman"/>
      <w:sz w:val="20"/>
      <w:szCs w:val="20"/>
      <w:lang w:bidi="ar-SA"/>
    </w:rPr>
  </w:style>
  <w:style w:type="paragraph" w:styleId="Corpsdetexte2">
    <w:name w:val="Body Text 2"/>
    <w:basedOn w:val="Normal"/>
    <w:qFormat/>
    <w:rPr>
      <w:sz w:val="20"/>
    </w:rPr>
  </w:style>
  <w:style w:type="paragraph" w:customStyle="1" w:styleId="TableauNormal1">
    <w:name w:val="Tableau Normal1"/>
    <w:qFormat/>
    <w:pPr>
      <w:overflowPunct w:val="0"/>
    </w:pPr>
    <w:rPr>
      <w:rFonts w:eastAsia="SimSun" w:cs="Liberation Serif"/>
      <w:sz w:val="20"/>
    </w:rPr>
  </w:style>
  <w:style w:type="paragraph" w:customStyle="1" w:styleId="Standard">
    <w:name w:val="Standard"/>
    <w:qFormat/>
    <w:pPr>
      <w:overflowPunct w:val="0"/>
    </w:pPr>
    <w:rPr>
      <w:rFonts w:eastAsia="SimSun" w:cs="Liberation Serif"/>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7337D"/>
    <w:rPr>
      <w:rFonts w:ascii="Segoe UI" w:hAnsi="Segoe UI" w:cs="Mangal"/>
      <w:sz w:val="18"/>
      <w:szCs w:val="16"/>
    </w:rPr>
  </w:style>
  <w:style w:type="character" w:customStyle="1" w:styleId="TextedebullesCar">
    <w:name w:val="Texte de bulles Car"/>
    <w:basedOn w:val="Policepardfaut"/>
    <w:link w:val="Textedebulles"/>
    <w:uiPriority w:val="99"/>
    <w:semiHidden/>
    <w:rsid w:val="0057337D"/>
    <w:rPr>
      <w:rFonts w:ascii="Segoe UI" w:hAnsi="Segoe UI" w:cs="Mangal"/>
      <w:sz w:val="18"/>
      <w:szCs w:val="16"/>
    </w:rPr>
  </w:style>
  <w:style w:type="table" w:styleId="Grilledutableau">
    <w:name w:val="Table Grid"/>
    <w:basedOn w:val="TableauNormal"/>
    <w:uiPriority w:val="39"/>
    <w:rsid w:val="001B7E25"/>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B7E25"/>
    <w:rPr>
      <w:color w:val="0563C1" w:themeColor="hyperlink"/>
      <w:u w:val="single"/>
    </w:rPr>
  </w:style>
  <w:style w:type="table" w:styleId="TableauListe7Couleur-Accentuation5">
    <w:name w:val="List Table 7 Colorful Accent 5"/>
    <w:basedOn w:val="TableauNormal"/>
    <w:uiPriority w:val="52"/>
    <w:rsid w:val="0041697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2">
    <w:name w:val="Plain Table 2"/>
    <w:basedOn w:val="TableauNormal"/>
    <w:uiPriority w:val="42"/>
    <w:rsid w:val="004169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5">
    <w:name w:val="Grid Table 1 Light Accent 5"/>
    <w:basedOn w:val="TableauNormal"/>
    <w:uiPriority w:val="46"/>
    <w:rsid w:val="0041697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DE4663"/>
    <w:pPr>
      <w:tabs>
        <w:tab w:val="center" w:pos="4536"/>
        <w:tab w:val="right" w:pos="9072"/>
      </w:tabs>
    </w:pPr>
    <w:rPr>
      <w:rFonts w:cs="Mangal"/>
      <w:szCs w:val="21"/>
    </w:rPr>
  </w:style>
  <w:style w:type="character" w:customStyle="1" w:styleId="En-tteCar">
    <w:name w:val="En-tête Car"/>
    <w:basedOn w:val="Policepardfaut"/>
    <w:link w:val="En-tte"/>
    <w:uiPriority w:val="99"/>
    <w:rsid w:val="00DE4663"/>
    <w:rPr>
      <w:rFonts w:cs="Mangal"/>
      <w:szCs w:val="21"/>
    </w:rPr>
  </w:style>
  <w:style w:type="paragraph" w:styleId="Pieddepage">
    <w:name w:val="footer"/>
    <w:basedOn w:val="Normal"/>
    <w:link w:val="PieddepageCar"/>
    <w:uiPriority w:val="99"/>
    <w:unhideWhenUsed/>
    <w:rsid w:val="00DE466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E466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ides-int.eau-adour-garonne.fr/appli" TargetMode="External"/><Relationship Id="rId18" Type="http://schemas.openxmlformats.org/officeDocument/2006/relationships/hyperlink" Target="https://aides-int.eau-adour-garonne.fr/appli" TargetMode="External"/><Relationship Id="rId26" Type="http://schemas.openxmlformats.org/officeDocument/2006/relationships/hyperlink" Target="https://aides-int.eau-adour-garonne.fr/appli" TargetMode="External"/><Relationship Id="rId3" Type="http://schemas.openxmlformats.org/officeDocument/2006/relationships/settings" Target="settings.xml"/><Relationship Id="rId21" Type="http://schemas.openxmlformats.org/officeDocument/2006/relationships/hyperlink" Target="https://aides-int.eau-adour-garonne.fr/appli" TargetMode="External"/><Relationship Id="rId7" Type="http://schemas.openxmlformats.org/officeDocument/2006/relationships/image" Target="media/image1.png"/><Relationship Id="rId12" Type="http://schemas.openxmlformats.org/officeDocument/2006/relationships/hyperlink" Target="https://aides-int.eau-adour-garonne.fr/appli" TargetMode="External"/><Relationship Id="rId17" Type="http://schemas.openxmlformats.org/officeDocument/2006/relationships/hyperlink" Target="https://aides-int.eau-adour-garonne.fr/appli" TargetMode="External"/><Relationship Id="rId25" Type="http://schemas.openxmlformats.org/officeDocument/2006/relationships/hyperlink" Target="https://aides-int.eau-adour-garonne.fr/appli" TargetMode="External"/><Relationship Id="rId2" Type="http://schemas.openxmlformats.org/officeDocument/2006/relationships/styles" Target="styles.xml"/><Relationship Id="rId16" Type="http://schemas.openxmlformats.org/officeDocument/2006/relationships/hyperlink" Target="https://aides-int.eau-adour-garonne.fr/appli" TargetMode="External"/><Relationship Id="rId20" Type="http://schemas.openxmlformats.org/officeDocument/2006/relationships/hyperlink" Target="https://aides-int.eau-adour-garonne.fr/appli" TargetMode="External"/><Relationship Id="rId29" Type="http://schemas.openxmlformats.org/officeDocument/2006/relationships/hyperlink" Target="https://www.europe-en-occitanie.e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ides-int.eau-adour-garonne.fr/appli" TargetMode="External"/><Relationship Id="rId24" Type="http://schemas.openxmlformats.org/officeDocument/2006/relationships/hyperlink" Target="https://aides-int.eau-adour-garonne.fr/appl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ides-int.eau-adour-garonne.fr/appli" TargetMode="External"/><Relationship Id="rId23" Type="http://schemas.openxmlformats.org/officeDocument/2006/relationships/hyperlink" Target="https://aides-int.eau-adour-garonne.fr/appli" TargetMode="External"/><Relationship Id="rId28" Type="http://schemas.openxmlformats.org/officeDocument/2006/relationships/hyperlink" Target="file:///C:/Users/anne-marie.develay/AppData/Local/Temp/_top" TargetMode="External"/><Relationship Id="rId10" Type="http://schemas.openxmlformats.org/officeDocument/2006/relationships/hyperlink" Target="https://aides-int.eau-adour-garonne.fr/appli" TargetMode="External"/><Relationship Id="rId19" Type="http://schemas.openxmlformats.org/officeDocument/2006/relationships/hyperlink" Target="https://aides-int.eau-adour-garonne.fr/appl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ides-int.eau-adour-garonne.fr/appli" TargetMode="External"/><Relationship Id="rId22" Type="http://schemas.openxmlformats.org/officeDocument/2006/relationships/hyperlink" Target="https://aides-int.eau-adour-garonne.fr/appli" TargetMode="External"/><Relationship Id="rId27" Type="http://schemas.openxmlformats.org/officeDocument/2006/relationships/hyperlink" Target="https://aides-int.eau-adour-garonne.fr/appli"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5251-44DC-4042-AB19-A78AB239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1568</Words>
  <Characters>8624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Artige</dc:creator>
  <dc:description/>
  <cp:lastModifiedBy>Nicolas Artige</cp:lastModifiedBy>
  <cp:revision>9</cp:revision>
  <dcterms:created xsi:type="dcterms:W3CDTF">2023-06-29T13:12:00Z</dcterms:created>
  <dcterms:modified xsi:type="dcterms:W3CDTF">2023-07-17T16:46:00Z</dcterms:modified>
  <dc:language>fr-FR</dc:language>
</cp:coreProperties>
</file>